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E8" w:rsidRDefault="003E7353">
      <w:pPr>
        <w:pStyle w:val="a3"/>
        <w:widowControl/>
        <w:spacing w:beforeAutospacing="0" w:afterAutospacing="0" w:line="480" w:lineRule="auto"/>
        <w:jc w:val="center"/>
        <w:rPr>
          <w:rFonts w:ascii="新宋体" w:eastAsia="新宋体" w:hAnsi="新宋体" w:cs="新宋体"/>
          <w:b/>
          <w:bCs/>
          <w:color w:val="000000" w:themeColor="text1"/>
          <w:sz w:val="30"/>
          <w:szCs w:val="30"/>
        </w:rPr>
      </w:pPr>
      <w:r>
        <w:rPr>
          <w:rFonts w:ascii="新宋体" w:eastAsia="新宋体" w:hAnsi="新宋体" w:cs="新宋体" w:hint="eastAsia"/>
          <w:b/>
          <w:bCs/>
          <w:color w:val="000000" w:themeColor="text1"/>
          <w:sz w:val="30"/>
          <w:szCs w:val="30"/>
        </w:rPr>
        <w:t>忻州市林业工作</w:t>
      </w:r>
      <w:r w:rsidR="00853065">
        <w:rPr>
          <w:rFonts w:ascii="新宋体" w:eastAsia="新宋体" w:hAnsi="新宋体" w:cs="新宋体" w:hint="eastAsia"/>
          <w:b/>
          <w:bCs/>
          <w:color w:val="000000" w:themeColor="text1"/>
          <w:sz w:val="30"/>
          <w:szCs w:val="30"/>
        </w:rPr>
        <w:t>站</w:t>
      </w:r>
      <w:r w:rsidR="00D5742A">
        <w:rPr>
          <w:rFonts w:ascii="新宋体" w:eastAsia="新宋体" w:hAnsi="新宋体" w:cs="新宋体" w:hint="eastAsia"/>
          <w:b/>
          <w:bCs/>
          <w:color w:val="000000" w:themeColor="text1"/>
          <w:sz w:val="30"/>
          <w:szCs w:val="30"/>
        </w:rPr>
        <w:t>2019</w:t>
      </w:r>
      <w:r w:rsidR="00853065">
        <w:rPr>
          <w:rFonts w:ascii="新宋体" w:eastAsia="新宋体" w:hAnsi="新宋体" w:cs="新宋体" w:hint="eastAsia"/>
          <w:b/>
          <w:bCs/>
          <w:color w:val="000000" w:themeColor="text1"/>
          <w:sz w:val="30"/>
          <w:szCs w:val="30"/>
        </w:rPr>
        <w:t>年度部门预算公开说明</w:t>
      </w:r>
    </w:p>
    <w:p w:rsidR="006B2F91" w:rsidRDefault="006B2F91" w:rsidP="006B2F91">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根据忻州市第四届人大第五次会议审查批准的2019年市本级财政预算和忻州市财政局忻财预[2019]8号文件批复我单位的预算，以及《预算法》的规定，现将2019年本单位的预算进行公开，以接受社会监督。</w:t>
      </w:r>
    </w:p>
    <w:p w:rsidR="000117E8" w:rsidRPr="008607B4" w:rsidRDefault="00853065" w:rsidP="008607B4">
      <w:pPr>
        <w:pStyle w:val="a3"/>
        <w:widowControl/>
        <w:spacing w:beforeAutospacing="0" w:afterAutospacing="0" w:line="480" w:lineRule="auto"/>
        <w:ind w:firstLineChars="150" w:firstLine="361"/>
        <w:rPr>
          <w:rFonts w:ascii="新宋体" w:eastAsia="新宋体" w:hAnsi="新宋体" w:cs="新宋体"/>
          <w:b/>
          <w:color w:val="000000" w:themeColor="text1"/>
        </w:rPr>
      </w:pPr>
      <w:r w:rsidRPr="008607B4">
        <w:rPr>
          <w:rFonts w:ascii="新宋体" w:eastAsia="新宋体" w:hAnsi="新宋体" w:cs="新宋体" w:hint="eastAsia"/>
          <w:b/>
          <w:color w:val="000000" w:themeColor="text1"/>
        </w:rPr>
        <w:t>第一部分 概况</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一、本部门职责</w:t>
      </w:r>
    </w:p>
    <w:p w:rsidR="000117E8" w:rsidRDefault="003E7353">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忻州市林业工作站</w:t>
      </w:r>
      <w:r w:rsidR="00853065">
        <w:rPr>
          <w:rFonts w:ascii="新宋体" w:eastAsia="新宋体" w:hAnsi="新宋体" w:cs="新宋体" w:hint="eastAsia"/>
          <w:color w:val="000000" w:themeColor="text1"/>
        </w:rPr>
        <w:t>主要职责是</w:t>
      </w:r>
      <w:r>
        <w:rPr>
          <w:rFonts w:ascii="新宋体" w:eastAsia="新宋体" w:hAnsi="新宋体" w:cs="新宋体" w:hint="eastAsia"/>
          <w:color w:val="000000" w:themeColor="text1"/>
        </w:rPr>
        <w:t>：</w:t>
      </w:r>
      <w:r w:rsidR="00B14460">
        <w:rPr>
          <w:rFonts w:ascii="新宋体" w:eastAsia="新宋体" w:hAnsi="新宋体" w:cs="新宋体" w:hint="eastAsia"/>
          <w:color w:val="000000" w:themeColor="text1"/>
        </w:rPr>
        <w:t>保护辖区森林资源，促进林业发展。林业站建设、林业站工作人员培训</w:t>
      </w:r>
      <w:r w:rsidR="00627091">
        <w:rPr>
          <w:rFonts w:ascii="新宋体" w:eastAsia="新宋体" w:hAnsi="新宋体" w:cs="新宋体" w:hint="eastAsia"/>
          <w:color w:val="000000" w:themeColor="text1"/>
        </w:rPr>
        <w:t>；林业站工作人员上岗证书核发；集体林区生态建设；集体林区森林资源与林政管理；森林资源保护、集体林区护林员管理；乡镇集体林场建设管理与指导；林业科学技术推广与试验示范基地建设；林木多种经营技术服务（相关社会服务）。</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二、部门预算单位构成情况</w:t>
      </w:r>
    </w:p>
    <w:p w:rsidR="000117E8" w:rsidRDefault="003E7353">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从部门预算构成看，忻州市林业工作站</w:t>
      </w:r>
      <w:r w:rsidR="00853065">
        <w:rPr>
          <w:rFonts w:ascii="新宋体" w:eastAsia="新宋体" w:hAnsi="新宋体" w:cs="新宋体" w:hint="eastAsia"/>
          <w:color w:val="000000" w:themeColor="text1"/>
        </w:rPr>
        <w:t>部门预算</w:t>
      </w:r>
      <w:r>
        <w:rPr>
          <w:rFonts w:ascii="新宋体" w:eastAsia="新宋体" w:hAnsi="新宋体" w:cs="新宋体" w:hint="eastAsia"/>
          <w:color w:val="000000" w:themeColor="text1"/>
        </w:rPr>
        <w:t>包括忻州市林业工作站</w:t>
      </w:r>
      <w:r w:rsidR="00853065">
        <w:rPr>
          <w:rFonts w:ascii="新宋体" w:eastAsia="新宋体" w:hAnsi="新宋体" w:cs="新宋体" w:hint="eastAsia"/>
          <w:color w:val="000000" w:themeColor="text1"/>
        </w:rPr>
        <w:t>本级预算。</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rPr>
      </w:pPr>
      <w:r w:rsidRPr="008607B4">
        <w:rPr>
          <w:rFonts w:ascii="新宋体" w:eastAsia="新宋体" w:hAnsi="新宋体" w:cs="新宋体" w:hint="eastAsia"/>
          <w:b/>
          <w:color w:val="000000" w:themeColor="text1"/>
        </w:rPr>
        <w:t>第二部分</w:t>
      </w:r>
      <w:r w:rsidR="00110046" w:rsidRPr="008607B4">
        <w:rPr>
          <w:rFonts w:ascii="新宋体" w:eastAsia="新宋体" w:hAnsi="新宋体" w:cs="新宋体" w:hint="eastAsia"/>
          <w:b/>
          <w:color w:val="000000" w:themeColor="text1"/>
        </w:rPr>
        <w:t>2019</w:t>
      </w:r>
      <w:r w:rsidRPr="008607B4">
        <w:rPr>
          <w:rFonts w:ascii="新宋体" w:eastAsia="新宋体" w:hAnsi="新宋体" w:cs="新宋体" w:hint="eastAsia"/>
          <w:b/>
          <w:color w:val="000000" w:themeColor="text1"/>
        </w:rPr>
        <w:t>年度部门预算公开报表（见附表</w:t>
      </w:r>
      <w:r>
        <w:rPr>
          <w:rFonts w:ascii="新宋体" w:eastAsia="新宋体" w:hAnsi="新宋体" w:cs="新宋体" w:hint="eastAsia"/>
          <w:color w:val="000000" w:themeColor="text1"/>
        </w:rPr>
        <w:t>）</w:t>
      </w:r>
    </w:p>
    <w:p w:rsidR="000117E8" w:rsidRDefault="00110046">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2019</w:t>
      </w:r>
      <w:r w:rsidR="00853065">
        <w:rPr>
          <w:rFonts w:ascii="新宋体" w:eastAsia="新宋体" w:hAnsi="新宋体" w:cs="新宋体" w:hint="eastAsia"/>
          <w:color w:val="000000" w:themeColor="text1"/>
        </w:rPr>
        <w:t>年度我站部门预算公开报表由以下附表构成：</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附表1、部门收支预算总表</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附表2、部门收入预算总表</w:t>
      </w:r>
      <w:bookmarkStart w:id="0" w:name="_GoBack"/>
      <w:bookmarkEnd w:id="0"/>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附表3、部门支出预算总表</w:t>
      </w:r>
    </w:p>
    <w:p w:rsidR="000117E8" w:rsidRPr="005A5633" w:rsidRDefault="00853065">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附表4</w:t>
      </w:r>
      <w:r w:rsidR="005A5633">
        <w:rPr>
          <w:rFonts w:ascii="新宋体" w:eastAsia="新宋体" w:hAnsi="新宋体" w:cs="新宋体" w:hint="eastAsia"/>
          <w:color w:val="000000" w:themeColor="text1"/>
        </w:rPr>
        <w:t>、</w:t>
      </w:r>
      <w:r w:rsidR="005A5633" w:rsidRPr="005A5633">
        <w:rPr>
          <w:rFonts w:ascii="新宋体" w:eastAsia="新宋体" w:hAnsi="新宋体" w:hint="eastAsia"/>
        </w:rPr>
        <w:t>项目支出功能经济分类明细表</w:t>
      </w:r>
    </w:p>
    <w:p w:rsidR="005A5633" w:rsidRPr="005A5633" w:rsidRDefault="00853065">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附表5、</w:t>
      </w:r>
      <w:r w:rsidR="005A5633" w:rsidRPr="005A5633">
        <w:rPr>
          <w:rFonts w:ascii="新宋体" w:eastAsia="新宋体" w:hAnsi="新宋体" w:hint="eastAsia"/>
        </w:rPr>
        <w:t>基本支出基本工资福利预算表</w:t>
      </w:r>
    </w:p>
    <w:p w:rsidR="000117E8" w:rsidRPr="005A5633" w:rsidRDefault="00853065">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附表6</w:t>
      </w:r>
      <w:r w:rsidR="005A5633">
        <w:rPr>
          <w:rFonts w:ascii="新宋体" w:eastAsia="新宋体" w:hAnsi="新宋体" w:cs="新宋体" w:hint="eastAsia"/>
          <w:color w:val="000000" w:themeColor="text1"/>
        </w:rPr>
        <w:t>、</w:t>
      </w:r>
      <w:r w:rsidR="005A5633" w:rsidRPr="005A5633">
        <w:rPr>
          <w:rFonts w:ascii="新宋体" w:eastAsia="新宋体" w:hAnsi="新宋体" w:hint="eastAsia"/>
        </w:rPr>
        <w:t>基本支出商品和服务支出预算</w:t>
      </w:r>
      <w:r w:rsidR="008C5F90">
        <w:rPr>
          <w:rFonts w:ascii="新宋体" w:eastAsia="新宋体" w:hAnsi="新宋体" w:hint="eastAsia"/>
        </w:rPr>
        <w:t>总</w:t>
      </w:r>
      <w:r w:rsidR="005A5633" w:rsidRPr="005A5633">
        <w:rPr>
          <w:rFonts w:ascii="新宋体" w:eastAsia="新宋体" w:hAnsi="新宋体" w:hint="eastAsia"/>
        </w:rPr>
        <w:t>表</w:t>
      </w:r>
    </w:p>
    <w:p w:rsidR="000117E8" w:rsidRDefault="00853065" w:rsidP="00D77871">
      <w:pPr>
        <w:pStyle w:val="a3"/>
        <w:widowControl/>
        <w:spacing w:beforeAutospacing="0" w:afterAutospacing="0" w:line="480" w:lineRule="auto"/>
        <w:ind w:firstLineChars="200" w:firstLine="480"/>
        <w:rPr>
          <w:rFonts w:ascii="新宋体" w:eastAsia="新宋体" w:hAnsi="新宋体"/>
        </w:rPr>
      </w:pPr>
      <w:r>
        <w:rPr>
          <w:rFonts w:ascii="新宋体" w:eastAsia="新宋体" w:hAnsi="新宋体" w:cs="新宋体" w:hint="eastAsia"/>
          <w:color w:val="000000" w:themeColor="text1"/>
        </w:rPr>
        <w:lastRenderedPageBreak/>
        <w:t>附表7、</w:t>
      </w:r>
      <w:r w:rsidR="00B14460" w:rsidRPr="00B14460">
        <w:rPr>
          <w:rFonts w:ascii="新宋体" w:eastAsia="新宋体" w:hAnsi="新宋体" w:hint="eastAsia"/>
        </w:rPr>
        <w:t>基本支出对个人和家庭补助</w:t>
      </w:r>
      <w:r w:rsidR="008C5F90">
        <w:rPr>
          <w:rFonts w:ascii="新宋体" w:eastAsia="新宋体" w:hAnsi="新宋体" w:hint="eastAsia"/>
        </w:rPr>
        <w:t>支出预算</w:t>
      </w:r>
      <w:r w:rsidR="00B14460" w:rsidRPr="00B14460">
        <w:rPr>
          <w:rFonts w:ascii="新宋体" w:eastAsia="新宋体" w:hAnsi="新宋体" w:hint="eastAsia"/>
        </w:rPr>
        <w:t>表</w:t>
      </w:r>
    </w:p>
    <w:p w:rsidR="00740DFE" w:rsidRDefault="00740DFE" w:rsidP="00D77871">
      <w:pPr>
        <w:pStyle w:val="a3"/>
        <w:widowControl/>
        <w:spacing w:beforeAutospacing="0" w:afterAutospacing="0" w:line="480" w:lineRule="auto"/>
        <w:ind w:firstLineChars="200" w:firstLine="480"/>
        <w:rPr>
          <w:rFonts w:ascii="新宋体" w:eastAsia="新宋体" w:hAnsi="新宋体"/>
        </w:rPr>
      </w:pPr>
      <w:r>
        <w:rPr>
          <w:rFonts w:ascii="新宋体" w:eastAsia="新宋体" w:hAnsi="新宋体" w:cs="新宋体" w:hint="eastAsia"/>
          <w:color w:val="000000" w:themeColor="text1"/>
        </w:rPr>
        <w:t>附表8、</w:t>
      </w:r>
      <w:r>
        <w:rPr>
          <w:rFonts w:ascii="新宋体" w:eastAsia="新宋体" w:hAnsi="新宋体" w:hint="eastAsia"/>
        </w:rPr>
        <w:t>人员基本情况</w:t>
      </w:r>
      <w:r w:rsidRPr="00B14460">
        <w:rPr>
          <w:rFonts w:ascii="新宋体" w:eastAsia="新宋体" w:hAnsi="新宋体" w:hint="eastAsia"/>
        </w:rPr>
        <w:t>表</w:t>
      </w:r>
    </w:p>
    <w:p w:rsidR="000117E8" w:rsidRPr="00B14460" w:rsidRDefault="00853065" w:rsidP="00D77871">
      <w:pPr>
        <w:pStyle w:val="a3"/>
        <w:widowControl/>
        <w:spacing w:beforeAutospacing="0" w:afterAutospacing="0" w:line="480" w:lineRule="auto"/>
        <w:ind w:firstLineChars="200" w:firstLine="480"/>
        <w:rPr>
          <w:rFonts w:ascii="新宋体" w:eastAsia="新宋体" w:hAnsi="新宋体" w:cs="新宋体"/>
          <w:color w:val="000000" w:themeColor="text1"/>
        </w:rPr>
      </w:pPr>
      <w:r>
        <w:rPr>
          <w:rFonts w:ascii="新宋体" w:eastAsia="新宋体" w:hAnsi="新宋体" w:cs="新宋体" w:hint="eastAsia"/>
          <w:color w:val="000000" w:themeColor="text1"/>
        </w:rPr>
        <w:t>附表</w:t>
      </w:r>
      <w:r w:rsidR="00740DFE">
        <w:rPr>
          <w:rFonts w:ascii="新宋体" w:eastAsia="新宋体" w:hAnsi="新宋体" w:cs="新宋体" w:hint="eastAsia"/>
          <w:color w:val="000000" w:themeColor="text1"/>
        </w:rPr>
        <w:t>9</w:t>
      </w:r>
      <w:r>
        <w:rPr>
          <w:rFonts w:ascii="新宋体" w:eastAsia="新宋体" w:hAnsi="新宋体" w:cs="新宋体" w:hint="eastAsia"/>
          <w:color w:val="000000" w:themeColor="text1"/>
        </w:rPr>
        <w:t>、</w:t>
      </w:r>
      <w:r w:rsidR="00B14460" w:rsidRPr="00B14460">
        <w:rPr>
          <w:rFonts w:ascii="新宋体" w:eastAsia="新宋体" w:hAnsi="新宋体" w:hint="eastAsia"/>
        </w:rPr>
        <w:t>支出预算分科目汇总表</w:t>
      </w:r>
    </w:p>
    <w:p w:rsidR="00B14460" w:rsidRPr="00B14460" w:rsidRDefault="00853065" w:rsidP="00D77871">
      <w:pPr>
        <w:ind w:firstLineChars="200" w:firstLine="480"/>
        <w:rPr>
          <w:rFonts w:ascii="新宋体" w:eastAsia="新宋体" w:hAnsi="新宋体" w:cs="Times New Roman"/>
          <w:sz w:val="24"/>
        </w:rPr>
      </w:pPr>
      <w:r w:rsidRPr="00B14460">
        <w:rPr>
          <w:rFonts w:ascii="新宋体" w:eastAsia="新宋体" w:hAnsi="新宋体" w:cs="新宋体" w:hint="eastAsia"/>
          <w:color w:val="000000" w:themeColor="text1"/>
          <w:sz w:val="24"/>
        </w:rPr>
        <w:t>附表</w:t>
      </w:r>
      <w:r w:rsidR="0015283B">
        <w:rPr>
          <w:rFonts w:ascii="新宋体" w:eastAsia="新宋体" w:hAnsi="新宋体" w:cs="新宋体" w:hint="eastAsia"/>
          <w:color w:val="000000" w:themeColor="text1"/>
          <w:sz w:val="24"/>
        </w:rPr>
        <w:t>10</w:t>
      </w:r>
      <w:r w:rsidR="00B14460" w:rsidRPr="00B14460">
        <w:rPr>
          <w:rFonts w:ascii="新宋体" w:eastAsia="新宋体" w:hAnsi="新宋体" w:cs="新宋体" w:hint="eastAsia"/>
          <w:color w:val="000000" w:themeColor="text1"/>
          <w:sz w:val="24"/>
        </w:rPr>
        <w:t>、</w:t>
      </w:r>
      <w:r w:rsidR="00B14460" w:rsidRPr="00B14460">
        <w:rPr>
          <w:rFonts w:ascii="新宋体" w:eastAsia="新宋体" w:hAnsi="新宋体" w:cs="Times New Roman" w:hint="eastAsia"/>
          <w:sz w:val="24"/>
        </w:rPr>
        <w:t>支出预算分经济科目汇总表</w:t>
      </w:r>
    </w:p>
    <w:p w:rsidR="00B14460" w:rsidRPr="00B14460" w:rsidRDefault="00B14460" w:rsidP="00D77871">
      <w:pPr>
        <w:pStyle w:val="a3"/>
        <w:widowControl/>
        <w:spacing w:beforeAutospacing="0" w:afterAutospacing="0" w:line="480" w:lineRule="auto"/>
        <w:ind w:firstLineChars="200" w:firstLine="480"/>
        <w:rPr>
          <w:rFonts w:ascii="新宋体" w:eastAsia="新宋体" w:hAnsi="新宋体" w:cs="新宋体"/>
          <w:color w:val="000000" w:themeColor="text1"/>
        </w:rPr>
      </w:pPr>
      <w:r>
        <w:rPr>
          <w:rFonts w:ascii="新宋体" w:eastAsia="新宋体" w:hAnsi="新宋体" w:cs="新宋体" w:hint="eastAsia"/>
          <w:color w:val="000000" w:themeColor="text1"/>
        </w:rPr>
        <w:t>附表</w:t>
      </w:r>
      <w:r w:rsidR="0015283B">
        <w:rPr>
          <w:rFonts w:ascii="新宋体" w:eastAsia="新宋体" w:hAnsi="新宋体" w:cs="新宋体" w:hint="eastAsia"/>
          <w:color w:val="000000" w:themeColor="text1"/>
        </w:rPr>
        <w:t>11</w:t>
      </w:r>
      <w:r>
        <w:rPr>
          <w:rFonts w:ascii="新宋体" w:eastAsia="新宋体" w:hAnsi="新宋体" w:cs="新宋体" w:hint="eastAsia"/>
          <w:color w:val="000000" w:themeColor="text1"/>
        </w:rPr>
        <w:t>、</w:t>
      </w:r>
      <w:r w:rsidR="000E5DA0">
        <w:rPr>
          <w:rFonts w:ascii="新宋体" w:eastAsia="新宋体" w:hAnsi="新宋体" w:hint="eastAsia"/>
        </w:rPr>
        <w:t>支出预算明细</w:t>
      </w:r>
      <w:r w:rsidRPr="00B14460">
        <w:rPr>
          <w:rFonts w:ascii="新宋体" w:eastAsia="新宋体" w:hAnsi="新宋体" w:hint="eastAsia"/>
        </w:rPr>
        <w:t>表</w:t>
      </w:r>
    </w:p>
    <w:p w:rsidR="00B14460" w:rsidRPr="00B14460" w:rsidRDefault="00B14460" w:rsidP="00D77871">
      <w:pPr>
        <w:pStyle w:val="a3"/>
        <w:widowControl/>
        <w:spacing w:beforeAutospacing="0" w:afterAutospacing="0" w:line="480" w:lineRule="auto"/>
        <w:ind w:firstLineChars="200" w:firstLine="480"/>
        <w:rPr>
          <w:rFonts w:ascii="新宋体" w:eastAsia="新宋体" w:hAnsi="新宋体" w:cs="新宋体"/>
          <w:color w:val="000000" w:themeColor="text1"/>
        </w:rPr>
      </w:pPr>
      <w:r>
        <w:rPr>
          <w:rFonts w:ascii="新宋体" w:eastAsia="新宋体" w:hAnsi="新宋体" w:cs="新宋体" w:hint="eastAsia"/>
          <w:color w:val="000000" w:themeColor="text1"/>
        </w:rPr>
        <w:t>附表</w:t>
      </w:r>
      <w:r w:rsidR="00396229">
        <w:rPr>
          <w:rFonts w:ascii="新宋体" w:eastAsia="新宋体" w:hAnsi="新宋体" w:cs="新宋体" w:hint="eastAsia"/>
          <w:color w:val="000000" w:themeColor="text1"/>
        </w:rPr>
        <w:t>12</w:t>
      </w:r>
      <w:r>
        <w:rPr>
          <w:rFonts w:ascii="新宋体" w:eastAsia="新宋体" w:hAnsi="新宋体" w:cs="新宋体" w:hint="eastAsia"/>
          <w:color w:val="000000" w:themeColor="text1"/>
        </w:rPr>
        <w:t>、</w:t>
      </w:r>
      <w:r w:rsidR="00396229">
        <w:rPr>
          <w:rFonts w:ascii="新宋体" w:eastAsia="新宋体" w:hAnsi="新宋体" w:hint="eastAsia"/>
        </w:rPr>
        <w:t>项目支出预算明细</w:t>
      </w:r>
      <w:r w:rsidRPr="00B14460">
        <w:rPr>
          <w:rFonts w:ascii="新宋体" w:eastAsia="新宋体" w:hAnsi="新宋体" w:hint="eastAsia"/>
        </w:rPr>
        <w:t>表</w:t>
      </w:r>
    </w:p>
    <w:p w:rsidR="00B14460" w:rsidRDefault="00B14460" w:rsidP="00D77871">
      <w:pPr>
        <w:pStyle w:val="a3"/>
        <w:widowControl/>
        <w:spacing w:beforeAutospacing="0" w:afterAutospacing="0" w:line="480" w:lineRule="auto"/>
        <w:ind w:firstLineChars="200" w:firstLine="480"/>
        <w:rPr>
          <w:rFonts w:ascii="新宋体" w:eastAsia="新宋体" w:hAnsi="新宋体"/>
        </w:rPr>
      </w:pPr>
      <w:r>
        <w:rPr>
          <w:rFonts w:ascii="新宋体" w:eastAsia="新宋体" w:hAnsi="新宋体" w:cs="新宋体" w:hint="eastAsia"/>
          <w:color w:val="000000" w:themeColor="text1"/>
        </w:rPr>
        <w:t>附表</w:t>
      </w:r>
      <w:r w:rsidR="00396229">
        <w:rPr>
          <w:rFonts w:ascii="新宋体" w:eastAsia="新宋体" w:hAnsi="新宋体" w:cs="新宋体" w:hint="eastAsia"/>
          <w:color w:val="000000" w:themeColor="text1"/>
        </w:rPr>
        <w:t>13</w:t>
      </w:r>
      <w:r>
        <w:rPr>
          <w:rFonts w:ascii="新宋体" w:eastAsia="新宋体" w:hAnsi="新宋体" w:cs="新宋体" w:hint="eastAsia"/>
          <w:color w:val="000000" w:themeColor="text1"/>
        </w:rPr>
        <w:t>、</w:t>
      </w:r>
      <w:r w:rsidR="008E4D86">
        <w:rPr>
          <w:rFonts w:ascii="新宋体" w:eastAsia="新宋体" w:hAnsi="新宋体" w:hint="eastAsia"/>
        </w:rPr>
        <w:t>支出明细</w:t>
      </w:r>
      <w:r w:rsidR="008E4D86" w:rsidRPr="00B14460">
        <w:rPr>
          <w:rFonts w:ascii="新宋体" w:eastAsia="新宋体" w:hAnsi="新宋体" w:hint="eastAsia"/>
        </w:rPr>
        <w:t>表</w:t>
      </w:r>
    </w:p>
    <w:p w:rsidR="001257C6" w:rsidRDefault="001257C6" w:rsidP="00D77871">
      <w:pPr>
        <w:pStyle w:val="a3"/>
        <w:widowControl/>
        <w:spacing w:beforeAutospacing="0" w:afterAutospacing="0" w:line="480" w:lineRule="auto"/>
        <w:ind w:firstLineChars="200" w:firstLine="480"/>
        <w:rPr>
          <w:rFonts w:ascii="新宋体" w:eastAsia="新宋体" w:hAnsi="新宋体"/>
        </w:rPr>
      </w:pPr>
      <w:r>
        <w:rPr>
          <w:rFonts w:ascii="新宋体" w:eastAsia="新宋体" w:hAnsi="新宋体" w:cs="新宋体" w:hint="eastAsia"/>
          <w:color w:val="000000" w:themeColor="text1"/>
        </w:rPr>
        <w:t>附表14、</w:t>
      </w:r>
      <w:r>
        <w:rPr>
          <w:rFonts w:ascii="新宋体" w:eastAsia="新宋体" w:hAnsi="新宋体" w:hint="eastAsia"/>
        </w:rPr>
        <w:t>政府采购</w:t>
      </w:r>
      <w:r w:rsidRPr="00B14460">
        <w:rPr>
          <w:rFonts w:ascii="新宋体" w:eastAsia="新宋体" w:hAnsi="新宋体" w:hint="eastAsia"/>
        </w:rPr>
        <w:t>表</w:t>
      </w:r>
    </w:p>
    <w:p w:rsidR="001257C6" w:rsidRDefault="001257C6" w:rsidP="00D77871">
      <w:pPr>
        <w:pStyle w:val="a3"/>
        <w:widowControl/>
        <w:spacing w:beforeAutospacing="0" w:afterAutospacing="0" w:line="480" w:lineRule="auto"/>
        <w:ind w:firstLineChars="200" w:firstLine="480"/>
        <w:rPr>
          <w:rFonts w:ascii="新宋体" w:eastAsia="新宋体" w:hAnsi="新宋体"/>
        </w:rPr>
      </w:pPr>
      <w:r>
        <w:rPr>
          <w:rFonts w:ascii="新宋体" w:eastAsia="新宋体" w:hAnsi="新宋体" w:cs="新宋体" w:hint="eastAsia"/>
          <w:color w:val="000000" w:themeColor="text1"/>
        </w:rPr>
        <w:t>附表15、</w:t>
      </w:r>
      <w:r w:rsidR="0059332C">
        <w:rPr>
          <w:rFonts w:ascii="新宋体" w:eastAsia="新宋体" w:hAnsi="新宋体" w:hint="eastAsia"/>
        </w:rPr>
        <w:t>政府购买服务表</w:t>
      </w:r>
    </w:p>
    <w:p w:rsidR="000117E8" w:rsidRDefault="00853065" w:rsidP="00780E01">
      <w:pPr>
        <w:pStyle w:val="a3"/>
        <w:widowControl/>
        <w:spacing w:beforeAutospacing="0" w:afterAutospacing="0" w:line="480" w:lineRule="auto"/>
        <w:rPr>
          <w:rFonts w:ascii="新宋体" w:eastAsia="新宋体" w:hAnsi="新宋体" w:cs="新宋体"/>
          <w:b/>
          <w:bCs/>
          <w:color w:val="000000" w:themeColor="text1"/>
          <w:sz w:val="30"/>
          <w:szCs w:val="30"/>
        </w:rPr>
      </w:pPr>
      <w:r>
        <w:rPr>
          <w:rFonts w:ascii="新宋体" w:eastAsia="新宋体" w:hAnsi="新宋体" w:cs="新宋体" w:hint="eastAsia"/>
          <w:b/>
          <w:bCs/>
          <w:color w:val="000000" w:themeColor="text1"/>
          <w:sz w:val="30"/>
          <w:szCs w:val="30"/>
        </w:rPr>
        <w:t>第三部分</w:t>
      </w:r>
      <w:r w:rsidR="0081470E">
        <w:rPr>
          <w:rFonts w:ascii="新宋体" w:eastAsia="新宋体" w:hAnsi="新宋体" w:cs="新宋体" w:hint="eastAsia"/>
          <w:b/>
          <w:bCs/>
          <w:color w:val="000000" w:themeColor="text1"/>
          <w:sz w:val="30"/>
          <w:szCs w:val="30"/>
        </w:rPr>
        <w:t xml:space="preserve"> 2019</w:t>
      </w:r>
      <w:r>
        <w:rPr>
          <w:rFonts w:ascii="新宋体" w:eastAsia="新宋体" w:hAnsi="新宋体" w:cs="新宋体" w:hint="eastAsia"/>
          <w:b/>
          <w:bCs/>
          <w:color w:val="000000" w:themeColor="text1"/>
          <w:sz w:val="30"/>
          <w:szCs w:val="30"/>
        </w:rPr>
        <w:t>年度部门预算情况说明</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一、</w:t>
      </w:r>
      <w:r w:rsidR="0081470E">
        <w:rPr>
          <w:rFonts w:ascii="新宋体" w:eastAsia="新宋体" w:hAnsi="新宋体" w:cs="新宋体" w:hint="eastAsia"/>
          <w:color w:val="000000" w:themeColor="text1"/>
        </w:rPr>
        <w:t>2019</w:t>
      </w:r>
      <w:r>
        <w:rPr>
          <w:rFonts w:ascii="新宋体" w:eastAsia="新宋体" w:hAnsi="新宋体" w:cs="新宋体" w:hint="eastAsia"/>
          <w:color w:val="000000" w:themeColor="text1"/>
        </w:rPr>
        <w:t>年度部门预算收支情况</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（一）一般公共预算收入情况说明</w:t>
      </w:r>
    </w:p>
    <w:p w:rsidR="000117E8" w:rsidRDefault="003E7353">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忻州市林业工作站</w:t>
      </w:r>
      <w:r w:rsidR="00B306DA">
        <w:rPr>
          <w:rFonts w:ascii="新宋体" w:eastAsia="新宋体" w:hAnsi="新宋体" w:cs="新宋体" w:hint="eastAsia"/>
          <w:color w:val="000000" w:themeColor="text1"/>
        </w:rPr>
        <w:t>2019</w:t>
      </w:r>
      <w:r w:rsidR="00853065">
        <w:rPr>
          <w:rFonts w:ascii="新宋体" w:eastAsia="新宋体" w:hAnsi="新宋体" w:cs="新宋体" w:hint="eastAsia"/>
          <w:color w:val="000000" w:themeColor="text1"/>
        </w:rPr>
        <w:t>年收入预算</w:t>
      </w:r>
      <w:r w:rsidR="00B306DA">
        <w:rPr>
          <w:rFonts w:ascii="新宋体" w:eastAsia="新宋体" w:hAnsi="新宋体" w:cs="新宋体" w:hint="eastAsia"/>
          <w:color w:val="000000" w:themeColor="text1"/>
        </w:rPr>
        <w:t>179.27</w:t>
      </w:r>
      <w:r w:rsidR="00853065">
        <w:rPr>
          <w:rFonts w:ascii="新宋体" w:eastAsia="新宋体" w:hAnsi="新宋体" w:cs="新宋体" w:hint="eastAsia"/>
          <w:color w:val="000000" w:themeColor="text1"/>
        </w:rPr>
        <w:t>万元，比</w:t>
      </w:r>
      <w:r w:rsidR="00B306DA">
        <w:rPr>
          <w:rFonts w:ascii="新宋体" w:eastAsia="新宋体" w:hAnsi="新宋体" w:cs="新宋体" w:hint="eastAsia"/>
          <w:color w:val="000000" w:themeColor="text1"/>
        </w:rPr>
        <w:t>2018</w:t>
      </w:r>
      <w:r w:rsidR="00631430">
        <w:rPr>
          <w:rFonts w:ascii="新宋体" w:eastAsia="新宋体" w:hAnsi="新宋体" w:cs="新宋体" w:hint="eastAsia"/>
          <w:color w:val="000000" w:themeColor="text1"/>
        </w:rPr>
        <w:t>年减少</w:t>
      </w:r>
      <w:r w:rsidR="00B306DA">
        <w:rPr>
          <w:rFonts w:ascii="新宋体" w:eastAsia="新宋体" w:hAnsi="新宋体" w:cs="新宋体" w:hint="eastAsia"/>
          <w:color w:val="000000" w:themeColor="text1"/>
        </w:rPr>
        <w:t>39.54</w:t>
      </w:r>
      <w:r w:rsidR="00853065">
        <w:rPr>
          <w:rFonts w:ascii="新宋体" w:eastAsia="新宋体" w:hAnsi="新宋体" w:cs="新宋体" w:hint="eastAsia"/>
          <w:color w:val="000000" w:themeColor="text1"/>
        </w:rPr>
        <w:t>万元。其中：一般公共预算收入</w:t>
      </w:r>
      <w:r w:rsidR="00B306DA">
        <w:rPr>
          <w:rFonts w:ascii="新宋体" w:eastAsia="新宋体" w:hAnsi="新宋体" w:cs="新宋体" w:hint="eastAsia"/>
          <w:color w:val="000000" w:themeColor="text1"/>
        </w:rPr>
        <w:t>179.27</w:t>
      </w:r>
      <w:r w:rsidR="00853065">
        <w:rPr>
          <w:rFonts w:ascii="新宋体" w:eastAsia="新宋体" w:hAnsi="新宋体" w:cs="新宋体" w:hint="eastAsia"/>
          <w:color w:val="000000" w:themeColor="text1"/>
        </w:rPr>
        <w:t>万元，比</w:t>
      </w:r>
      <w:r w:rsidR="00B306DA">
        <w:rPr>
          <w:rFonts w:ascii="新宋体" w:eastAsia="新宋体" w:hAnsi="新宋体" w:cs="新宋体" w:hint="eastAsia"/>
          <w:color w:val="000000" w:themeColor="text1"/>
        </w:rPr>
        <w:t>2018</w:t>
      </w:r>
      <w:r w:rsidR="00631430">
        <w:rPr>
          <w:rFonts w:ascii="新宋体" w:eastAsia="新宋体" w:hAnsi="新宋体" w:cs="新宋体" w:hint="eastAsia"/>
          <w:color w:val="000000" w:themeColor="text1"/>
        </w:rPr>
        <w:t>年减少</w:t>
      </w:r>
      <w:r w:rsidR="00B306DA">
        <w:rPr>
          <w:rFonts w:ascii="新宋体" w:eastAsia="新宋体" w:hAnsi="新宋体" w:cs="新宋体" w:hint="eastAsia"/>
          <w:color w:val="000000" w:themeColor="text1"/>
        </w:rPr>
        <w:t>39.54万元；</w:t>
      </w:r>
      <w:r w:rsidR="005E6D55">
        <w:rPr>
          <w:rFonts w:ascii="新宋体" w:eastAsia="新宋体" w:hAnsi="新宋体" w:cs="新宋体" w:hint="eastAsia"/>
          <w:color w:val="000000" w:themeColor="text1"/>
        </w:rPr>
        <w:t>预算减少主要原因：工资、社会保障经费</w:t>
      </w:r>
      <w:r w:rsidR="00593DB3">
        <w:rPr>
          <w:rFonts w:ascii="新宋体" w:eastAsia="新宋体" w:hAnsi="新宋体" w:cs="新宋体" w:hint="eastAsia"/>
          <w:color w:val="000000" w:themeColor="text1"/>
        </w:rPr>
        <w:t>等减少。</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（二）一般公共预算支出情况说明</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1、</w:t>
      </w:r>
      <w:r w:rsidR="005E6D55">
        <w:rPr>
          <w:rFonts w:ascii="新宋体" w:eastAsia="新宋体" w:hAnsi="新宋体" w:cs="新宋体" w:hint="eastAsia"/>
          <w:color w:val="000000" w:themeColor="text1"/>
        </w:rPr>
        <w:t>2019</w:t>
      </w:r>
      <w:r>
        <w:rPr>
          <w:rFonts w:ascii="新宋体" w:eastAsia="新宋体" w:hAnsi="新宋体" w:cs="新宋体" w:hint="eastAsia"/>
          <w:color w:val="000000" w:themeColor="text1"/>
        </w:rPr>
        <w:t>年基本支出</w:t>
      </w:r>
      <w:r w:rsidR="005E6D55">
        <w:rPr>
          <w:rFonts w:ascii="新宋体" w:eastAsia="新宋体" w:hAnsi="新宋体" w:cs="新宋体" w:hint="eastAsia"/>
          <w:color w:val="000000" w:themeColor="text1"/>
        </w:rPr>
        <w:t>173.27</w:t>
      </w:r>
      <w:r>
        <w:rPr>
          <w:rFonts w:ascii="新宋体" w:eastAsia="新宋体" w:hAnsi="新宋体" w:cs="新宋体" w:hint="eastAsia"/>
          <w:color w:val="000000" w:themeColor="text1"/>
        </w:rPr>
        <w:t>万元，比</w:t>
      </w:r>
      <w:r w:rsidR="005E6D55">
        <w:rPr>
          <w:rFonts w:ascii="新宋体" w:eastAsia="新宋体" w:hAnsi="新宋体" w:cs="新宋体" w:hint="eastAsia"/>
          <w:color w:val="000000" w:themeColor="text1"/>
        </w:rPr>
        <w:t>2018</w:t>
      </w:r>
      <w:r w:rsidR="00E83AE9">
        <w:rPr>
          <w:rFonts w:ascii="新宋体" w:eastAsia="新宋体" w:hAnsi="新宋体" w:cs="新宋体" w:hint="eastAsia"/>
          <w:color w:val="000000" w:themeColor="text1"/>
        </w:rPr>
        <w:t>减少</w:t>
      </w:r>
      <w:r w:rsidR="005E6D55">
        <w:rPr>
          <w:rFonts w:ascii="新宋体" w:eastAsia="新宋体" w:hAnsi="新宋体" w:cs="新宋体" w:hint="eastAsia"/>
          <w:color w:val="000000" w:themeColor="text1"/>
        </w:rPr>
        <w:t>35.54</w:t>
      </w:r>
      <w:r w:rsidR="00E83AE9">
        <w:rPr>
          <w:rFonts w:ascii="新宋体" w:eastAsia="新宋体" w:hAnsi="新宋体" w:cs="新宋体" w:hint="eastAsia"/>
          <w:color w:val="000000" w:themeColor="text1"/>
        </w:rPr>
        <w:t>万元，基本支出是按现有人员工</w:t>
      </w:r>
      <w:r w:rsidR="00101F03">
        <w:rPr>
          <w:rFonts w:ascii="新宋体" w:eastAsia="新宋体" w:hAnsi="新宋体" w:cs="新宋体" w:hint="eastAsia"/>
          <w:color w:val="000000" w:themeColor="text1"/>
        </w:rPr>
        <w:t>资标准和公用经费定额标准核定，减少的主要原因是工资、社会保障经费</w:t>
      </w:r>
      <w:r w:rsidR="00E83AE9">
        <w:rPr>
          <w:rFonts w:ascii="新宋体" w:eastAsia="新宋体" w:hAnsi="新宋体" w:cs="新宋体" w:hint="eastAsia"/>
          <w:color w:val="000000" w:themeColor="text1"/>
        </w:rPr>
        <w:t>等减少</w:t>
      </w:r>
      <w:r>
        <w:rPr>
          <w:rFonts w:ascii="新宋体" w:eastAsia="新宋体" w:hAnsi="新宋体" w:cs="新宋体" w:hint="eastAsia"/>
          <w:color w:val="000000" w:themeColor="text1"/>
        </w:rPr>
        <w:t>。其中：人员经费</w:t>
      </w:r>
      <w:r w:rsidR="00101F03">
        <w:rPr>
          <w:rFonts w:ascii="新宋体" w:eastAsia="新宋体" w:hAnsi="新宋体" w:cs="新宋体" w:hint="eastAsia"/>
          <w:color w:val="000000" w:themeColor="text1"/>
        </w:rPr>
        <w:t>166.1</w:t>
      </w:r>
      <w:r>
        <w:rPr>
          <w:rFonts w:ascii="新宋体" w:eastAsia="新宋体" w:hAnsi="新宋体" w:cs="新宋体" w:hint="eastAsia"/>
          <w:color w:val="000000" w:themeColor="text1"/>
        </w:rPr>
        <w:t>万元，主要包括基本工资、津贴补贴、奖金、其他社会保障缴费、机关事业单位基本养老保险缴费、其他工资福利支出、住房公积金、采暖补贴等；公用经费</w:t>
      </w:r>
      <w:r w:rsidR="00101F03">
        <w:rPr>
          <w:rFonts w:ascii="新宋体" w:eastAsia="新宋体" w:hAnsi="新宋体" w:cs="新宋体" w:hint="eastAsia"/>
          <w:color w:val="000000" w:themeColor="text1"/>
        </w:rPr>
        <w:t>7.17</w:t>
      </w:r>
      <w:r>
        <w:rPr>
          <w:rFonts w:ascii="新宋体" w:eastAsia="新宋体" w:hAnsi="新宋体" w:cs="新宋体" w:hint="eastAsia"/>
          <w:color w:val="000000" w:themeColor="text1"/>
        </w:rPr>
        <w:t>万元，主要包括办公费、取暖费、水电费、邮电费、差旅费、工会经费、福利费、公务用车运行维护费、其他商品和服务支出等。</w:t>
      </w:r>
    </w:p>
    <w:p w:rsidR="000117E8" w:rsidRDefault="00853065" w:rsidP="00C2451C">
      <w:pPr>
        <w:pStyle w:val="a3"/>
        <w:widowControl/>
        <w:spacing w:beforeAutospacing="0" w:afterAutospacing="0" w:line="480" w:lineRule="auto"/>
        <w:ind w:firstLineChars="200" w:firstLine="48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lastRenderedPageBreak/>
        <w:t>2、</w:t>
      </w:r>
      <w:r w:rsidR="002F0131">
        <w:rPr>
          <w:rFonts w:ascii="新宋体" w:eastAsia="新宋体" w:hAnsi="新宋体" w:cs="新宋体" w:hint="eastAsia"/>
          <w:color w:val="000000" w:themeColor="text1"/>
        </w:rPr>
        <w:t>2019</w:t>
      </w:r>
      <w:r>
        <w:rPr>
          <w:rFonts w:ascii="新宋体" w:eastAsia="新宋体" w:hAnsi="新宋体" w:cs="新宋体" w:hint="eastAsia"/>
          <w:color w:val="000000" w:themeColor="text1"/>
        </w:rPr>
        <w:t>年度项目支出</w:t>
      </w:r>
      <w:r w:rsidR="002F0131">
        <w:rPr>
          <w:rFonts w:ascii="新宋体" w:eastAsia="新宋体" w:hAnsi="新宋体" w:cs="新宋体" w:hint="eastAsia"/>
          <w:color w:val="000000" w:themeColor="text1"/>
        </w:rPr>
        <w:t>6</w:t>
      </w:r>
      <w:r>
        <w:rPr>
          <w:rFonts w:ascii="新宋体" w:eastAsia="新宋体" w:hAnsi="新宋体" w:cs="新宋体" w:hint="eastAsia"/>
          <w:color w:val="000000" w:themeColor="text1"/>
        </w:rPr>
        <w:t>万元，比</w:t>
      </w:r>
      <w:r w:rsidR="002F0131">
        <w:rPr>
          <w:rFonts w:ascii="新宋体" w:eastAsia="新宋体" w:hAnsi="新宋体" w:cs="新宋体" w:hint="eastAsia"/>
          <w:color w:val="000000" w:themeColor="text1"/>
        </w:rPr>
        <w:t>2018年度减少4</w:t>
      </w:r>
      <w:r>
        <w:rPr>
          <w:rFonts w:ascii="新宋体" w:eastAsia="新宋体" w:hAnsi="新宋体" w:cs="新宋体" w:hint="eastAsia"/>
          <w:color w:val="000000" w:themeColor="text1"/>
        </w:rPr>
        <w:t>万元。项目支出主要用于</w:t>
      </w:r>
      <w:r w:rsidR="002F0131">
        <w:rPr>
          <w:rFonts w:ascii="新宋体" w:eastAsia="新宋体" w:hAnsi="新宋体" w:cs="新宋体" w:hint="eastAsia"/>
          <w:color w:val="000000"/>
        </w:rPr>
        <w:t>退耕还林项目的检查验收等工作</w:t>
      </w:r>
      <w:r>
        <w:rPr>
          <w:rFonts w:ascii="新宋体" w:eastAsia="新宋体" w:hAnsi="新宋体" w:cs="新宋体" w:hint="eastAsia"/>
          <w:color w:val="000000"/>
        </w:rPr>
        <w:t>。</w:t>
      </w:r>
    </w:p>
    <w:p w:rsidR="000117E8" w:rsidRDefault="006E7FFC">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二、政府采购</w:t>
      </w:r>
      <w:r w:rsidR="00853065">
        <w:rPr>
          <w:rFonts w:ascii="新宋体" w:eastAsia="新宋体" w:hAnsi="新宋体" w:cs="新宋体" w:hint="eastAsia"/>
          <w:color w:val="000000" w:themeColor="text1"/>
        </w:rPr>
        <w:t>预算情况说明</w:t>
      </w:r>
    </w:p>
    <w:p w:rsidR="000117E8" w:rsidRDefault="006E7FFC">
      <w:pPr>
        <w:pStyle w:val="a3"/>
        <w:widowControl/>
        <w:spacing w:beforeAutospacing="0" w:afterAutospacing="0" w:line="480" w:lineRule="auto"/>
        <w:ind w:firstLine="420"/>
        <w:rPr>
          <w:rFonts w:ascii="新宋体" w:eastAsia="新宋体" w:hAnsi="新宋体" w:cs="新宋体"/>
          <w:color w:val="000000" w:themeColor="text1"/>
        </w:rPr>
      </w:pPr>
      <w:r>
        <w:rPr>
          <w:rFonts w:ascii="新宋体" w:eastAsia="新宋体" w:hAnsi="新宋体" w:cs="新宋体" w:hint="eastAsia"/>
          <w:color w:val="000000" w:themeColor="text1"/>
        </w:rPr>
        <w:t>2019年政府采购</w:t>
      </w:r>
      <w:r w:rsidR="00853065">
        <w:rPr>
          <w:rFonts w:ascii="新宋体" w:eastAsia="新宋体" w:hAnsi="新宋体" w:cs="新宋体" w:hint="eastAsia"/>
          <w:color w:val="000000" w:themeColor="text1"/>
        </w:rPr>
        <w:t>预算</w:t>
      </w:r>
      <w:r>
        <w:rPr>
          <w:rFonts w:ascii="新宋体" w:eastAsia="新宋体" w:hAnsi="新宋体" w:cs="新宋体" w:hint="eastAsia"/>
          <w:color w:val="000000" w:themeColor="text1"/>
        </w:rPr>
        <w:t>0.5万元，主要用于办公设备的购买。</w:t>
      </w:r>
    </w:p>
    <w:p w:rsidR="000117E8" w:rsidRDefault="00853065" w:rsidP="006E7FFC">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三、</w:t>
      </w:r>
      <w:r w:rsidR="00250FCD">
        <w:rPr>
          <w:rFonts w:ascii="新宋体" w:eastAsia="新宋体" w:hAnsi="新宋体" w:cs="新宋体" w:hint="eastAsia"/>
          <w:color w:val="000000" w:themeColor="text1"/>
        </w:rPr>
        <w:t>2019年没有政府购买服务项目。</w:t>
      </w:r>
    </w:p>
    <w:p w:rsidR="000117E8" w:rsidRDefault="00853065">
      <w:pPr>
        <w:pStyle w:val="a3"/>
        <w:widowControl/>
        <w:spacing w:beforeAutospacing="0" w:afterAutospacing="0" w:line="480" w:lineRule="auto"/>
        <w:ind w:firstLine="420"/>
        <w:rPr>
          <w:rFonts w:ascii="新宋体" w:eastAsia="新宋体" w:hAnsi="新宋体" w:cs="新宋体"/>
          <w:b/>
          <w:bCs/>
          <w:color w:val="000000" w:themeColor="text1"/>
          <w:sz w:val="30"/>
          <w:szCs w:val="30"/>
        </w:rPr>
      </w:pPr>
      <w:r>
        <w:rPr>
          <w:rFonts w:ascii="新宋体" w:eastAsia="新宋体" w:hAnsi="新宋体" w:cs="新宋体" w:hint="eastAsia"/>
          <w:b/>
          <w:bCs/>
          <w:color w:val="000000" w:themeColor="text1"/>
          <w:sz w:val="30"/>
          <w:szCs w:val="30"/>
        </w:rPr>
        <w:t>第四部分 名词解释</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一、基本支出</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指为保障机构正常运转、完成日常工作任务而发生的人员支出和公用支出。</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二、项目支出</w:t>
      </w:r>
    </w:p>
    <w:p w:rsidR="000117E8" w:rsidRDefault="00853065">
      <w:pPr>
        <w:pStyle w:val="a3"/>
        <w:widowControl/>
        <w:spacing w:beforeAutospacing="0" w:afterAutospacing="0" w:line="480" w:lineRule="auto"/>
        <w:ind w:firstLine="420"/>
        <w:rPr>
          <w:rFonts w:ascii="新宋体" w:eastAsia="新宋体" w:hAnsi="新宋体" w:cs="新宋体"/>
          <w:color w:val="000000" w:themeColor="text1"/>
          <w:sz w:val="21"/>
          <w:szCs w:val="21"/>
        </w:rPr>
      </w:pPr>
      <w:r>
        <w:rPr>
          <w:rFonts w:ascii="新宋体" w:eastAsia="新宋体" w:hAnsi="新宋体" w:cs="新宋体" w:hint="eastAsia"/>
          <w:color w:val="000000" w:themeColor="text1"/>
        </w:rPr>
        <w:t>指在基本支出之外为完成特定行政任务和事业发展目标所发生的支出。</w:t>
      </w:r>
    </w:p>
    <w:p w:rsidR="000117E8" w:rsidRDefault="00853065" w:rsidP="00C2451C">
      <w:pPr>
        <w:pStyle w:val="a3"/>
        <w:widowControl/>
        <w:spacing w:beforeAutospacing="0" w:afterAutospacing="0" w:line="480" w:lineRule="auto"/>
        <w:ind w:firstLine="420"/>
        <w:rPr>
          <w:rFonts w:ascii="新宋体" w:eastAsia="新宋体" w:hAnsi="新宋体" w:cs="新宋体" w:hint="eastAsia"/>
          <w:color w:val="000000" w:themeColor="text1"/>
        </w:rPr>
      </w:pPr>
      <w:r>
        <w:rPr>
          <w:rFonts w:ascii="新宋体" w:eastAsia="新宋体" w:hAnsi="新宋体" w:cs="新宋体" w:hint="eastAsia"/>
          <w:color w:val="000000" w:themeColor="text1"/>
        </w:rPr>
        <w:t>三、</w:t>
      </w:r>
      <w:r w:rsidR="00C2451C">
        <w:rPr>
          <w:rFonts w:ascii="新宋体" w:eastAsia="新宋体" w:hAnsi="新宋体" w:cs="新宋体" w:hint="eastAsia"/>
          <w:color w:val="000000" w:themeColor="text1"/>
        </w:rPr>
        <w:t>政府采购</w:t>
      </w:r>
    </w:p>
    <w:p w:rsidR="00C2451C" w:rsidRPr="00C2451C" w:rsidRDefault="00C2451C" w:rsidP="00C2451C">
      <w:pPr>
        <w:pStyle w:val="a3"/>
        <w:widowControl/>
        <w:spacing w:beforeAutospacing="0" w:afterAutospacing="0" w:line="480" w:lineRule="auto"/>
        <w:ind w:firstLine="420"/>
        <w:rPr>
          <w:rFonts w:ascii="新宋体" w:eastAsia="新宋体" w:hAnsi="新宋体" w:cs="新宋体"/>
          <w:color w:val="000000" w:themeColor="text1"/>
        </w:rPr>
      </w:pPr>
      <w:r w:rsidRPr="00C2451C">
        <w:rPr>
          <w:rFonts w:ascii="Arial" w:hAnsi="Arial" w:cs="Arial"/>
          <w:color w:val="333333"/>
          <w:shd w:val="clear" w:color="auto" w:fill="FFFFFF"/>
        </w:rPr>
        <w:t>政府采购</w:t>
      </w:r>
      <w:r w:rsidRPr="00C2451C">
        <w:rPr>
          <w:rFonts w:ascii="Arial" w:hAnsi="Arial" w:cs="Arial"/>
          <w:color w:val="333333"/>
          <w:shd w:val="clear" w:color="auto" w:fill="FFFFFF"/>
        </w:rPr>
        <w:t xml:space="preserve">(Government Procurement) </w:t>
      </w:r>
      <w:r w:rsidRPr="00C2451C">
        <w:rPr>
          <w:rFonts w:ascii="Arial" w:hAnsi="Arial" w:cs="Arial"/>
          <w:color w:val="333333"/>
          <w:shd w:val="clear" w:color="auto" w:fill="FFFFFF"/>
        </w:rPr>
        <w:t>是指各级政府为了开展日常政务活动或为公众提供服务，在财政的监督下，以法定的方式、方法和程序，通过公开招标、公平竞争，由财政部门以直接向供应商付款的方式，从国内、外市场上为政府部门或所属团体购买货物、工程和劳务的行为。其实质是市场竞争机制与财政支出管理的有机结合，其主要特点就是对政府采购行为进行法制化的管理。政府采购主要以招标采购、有限竞争性采购和竞争性谈判为主。</w:t>
      </w:r>
    </w:p>
    <w:p w:rsidR="000117E8" w:rsidRDefault="00744096">
      <w:pPr>
        <w:pStyle w:val="a3"/>
        <w:widowControl/>
        <w:spacing w:beforeAutospacing="0" w:afterAutospacing="0" w:line="480" w:lineRule="auto"/>
        <w:ind w:firstLine="420"/>
        <w:rPr>
          <w:rFonts w:ascii="新宋体" w:eastAsia="新宋体" w:hAnsi="新宋体" w:cs="新宋体" w:hint="eastAsia"/>
          <w:color w:val="000000" w:themeColor="text1"/>
        </w:rPr>
      </w:pPr>
      <w:r>
        <w:rPr>
          <w:rFonts w:ascii="新宋体" w:eastAsia="新宋体" w:hAnsi="新宋体" w:cs="新宋体" w:hint="eastAsia"/>
          <w:color w:val="000000" w:themeColor="text1"/>
        </w:rPr>
        <w:t>附件：忻州市林业工作站</w:t>
      </w:r>
      <w:r w:rsidR="0081470E">
        <w:rPr>
          <w:rFonts w:ascii="新宋体" w:eastAsia="新宋体" w:hAnsi="新宋体" w:cs="新宋体" w:hint="eastAsia"/>
          <w:color w:val="000000" w:themeColor="text1"/>
        </w:rPr>
        <w:t>2019</w:t>
      </w:r>
      <w:r w:rsidR="00853065">
        <w:rPr>
          <w:rFonts w:ascii="新宋体" w:eastAsia="新宋体" w:hAnsi="新宋体" w:cs="新宋体" w:hint="eastAsia"/>
          <w:color w:val="000000" w:themeColor="text1"/>
        </w:rPr>
        <w:t>年度部门预算公开报表</w:t>
      </w:r>
    </w:p>
    <w:p w:rsidR="00A12CF4" w:rsidRPr="00A12CF4" w:rsidRDefault="00A12CF4" w:rsidP="00C2451C">
      <w:pPr>
        <w:pStyle w:val="a3"/>
        <w:widowControl/>
        <w:spacing w:beforeAutospacing="0" w:afterAutospacing="0" w:line="480" w:lineRule="auto"/>
        <w:ind w:firstLineChars="1950" w:firstLine="5850"/>
        <w:rPr>
          <w:rFonts w:ascii="新宋体" w:eastAsia="新宋体" w:hAnsi="新宋体" w:cs="新宋体"/>
          <w:color w:val="000000" w:themeColor="text1"/>
          <w:sz w:val="30"/>
          <w:szCs w:val="30"/>
        </w:rPr>
      </w:pPr>
      <w:r w:rsidRPr="00A12CF4">
        <w:rPr>
          <w:rFonts w:ascii="新宋体" w:eastAsia="新宋体" w:hAnsi="新宋体" w:cs="新宋体" w:hint="eastAsia"/>
          <w:color w:val="000000" w:themeColor="text1"/>
          <w:sz w:val="30"/>
          <w:szCs w:val="30"/>
        </w:rPr>
        <w:t>忻州市林业工作站</w:t>
      </w:r>
    </w:p>
    <w:p w:rsidR="00A12CF4" w:rsidRPr="00A12CF4" w:rsidRDefault="0081470E" w:rsidP="00C2451C">
      <w:pPr>
        <w:pStyle w:val="a3"/>
        <w:widowControl/>
        <w:spacing w:beforeAutospacing="0" w:afterAutospacing="0" w:line="480" w:lineRule="auto"/>
        <w:ind w:firstLineChars="2250" w:firstLine="6750"/>
        <w:rPr>
          <w:rFonts w:ascii="新宋体" w:eastAsia="新宋体" w:hAnsi="新宋体" w:cs="新宋体"/>
          <w:color w:val="000000" w:themeColor="text1"/>
          <w:sz w:val="30"/>
          <w:szCs w:val="30"/>
        </w:rPr>
      </w:pPr>
      <w:r>
        <w:rPr>
          <w:rFonts w:ascii="新宋体" w:eastAsia="新宋体" w:hAnsi="新宋体" w:cs="新宋体" w:hint="eastAsia"/>
          <w:color w:val="000000" w:themeColor="text1"/>
          <w:sz w:val="30"/>
          <w:szCs w:val="30"/>
        </w:rPr>
        <w:t>2019-05-29</w:t>
      </w:r>
    </w:p>
    <w:p w:rsidR="00A12CF4" w:rsidRDefault="00A12CF4" w:rsidP="00A12CF4">
      <w:pPr>
        <w:pStyle w:val="a3"/>
        <w:widowControl/>
        <w:spacing w:beforeAutospacing="0" w:afterAutospacing="0" w:line="480" w:lineRule="auto"/>
        <w:ind w:firstLineChars="2600" w:firstLine="6240"/>
        <w:rPr>
          <w:rFonts w:ascii="新宋体" w:eastAsia="新宋体" w:hAnsi="新宋体" w:cs="新宋体"/>
          <w:color w:val="000000" w:themeColor="text1"/>
        </w:rPr>
      </w:pPr>
    </w:p>
    <w:p w:rsidR="00A12CF4" w:rsidRDefault="00A12CF4" w:rsidP="00C2451C">
      <w:pPr>
        <w:pStyle w:val="a3"/>
        <w:widowControl/>
        <w:spacing w:beforeAutospacing="0" w:afterAutospacing="0" w:line="480" w:lineRule="auto"/>
        <w:rPr>
          <w:rFonts w:ascii="新宋体" w:eastAsia="新宋体" w:hAnsi="新宋体" w:cs="新宋体"/>
          <w:color w:val="000000" w:themeColor="text1"/>
        </w:rPr>
      </w:pPr>
    </w:p>
    <w:sectPr w:rsidR="00A12CF4" w:rsidSect="000117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A7" w:rsidRDefault="00326CA7" w:rsidP="00627091">
      <w:r>
        <w:separator/>
      </w:r>
    </w:p>
  </w:endnote>
  <w:endnote w:type="continuationSeparator" w:id="0">
    <w:p w:rsidR="00326CA7" w:rsidRDefault="00326CA7" w:rsidP="00627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A7" w:rsidRDefault="00326CA7" w:rsidP="00627091">
      <w:r>
        <w:separator/>
      </w:r>
    </w:p>
  </w:footnote>
  <w:footnote w:type="continuationSeparator" w:id="0">
    <w:p w:rsidR="00326CA7" w:rsidRDefault="00326CA7" w:rsidP="00627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018B"/>
    <w:rsid w:val="000117E8"/>
    <w:rsid w:val="000C018B"/>
    <w:rsid w:val="000C62AD"/>
    <w:rsid w:val="000E5DA0"/>
    <w:rsid w:val="00101F03"/>
    <w:rsid w:val="00110046"/>
    <w:rsid w:val="001257C6"/>
    <w:rsid w:val="0015283B"/>
    <w:rsid w:val="00155B75"/>
    <w:rsid w:val="001816E3"/>
    <w:rsid w:val="00185CF2"/>
    <w:rsid w:val="0019038A"/>
    <w:rsid w:val="00250FCD"/>
    <w:rsid w:val="002B298D"/>
    <w:rsid w:val="002F0131"/>
    <w:rsid w:val="003235E8"/>
    <w:rsid w:val="00326CA7"/>
    <w:rsid w:val="00361F2F"/>
    <w:rsid w:val="00396229"/>
    <w:rsid w:val="003B4DA3"/>
    <w:rsid w:val="003E7353"/>
    <w:rsid w:val="0043671E"/>
    <w:rsid w:val="00447D7B"/>
    <w:rsid w:val="004515BA"/>
    <w:rsid w:val="004A1046"/>
    <w:rsid w:val="0059332C"/>
    <w:rsid w:val="00593DB3"/>
    <w:rsid w:val="005A5633"/>
    <w:rsid w:val="005D244A"/>
    <w:rsid w:val="005E6D55"/>
    <w:rsid w:val="00625FD9"/>
    <w:rsid w:val="00627091"/>
    <w:rsid w:val="00631430"/>
    <w:rsid w:val="006B2F91"/>
    <w:rsid w:val="006E7FFC"/>
    <w:rsid w:val="00740DFE"/>
    <w:rsid w:val="00744096"/>
    <w:rsid w:val="00756542"/>
    <w:rsid w:val="00780E01"/>
    <w:rsid w:val="0081470E"/>
    <w:rsid w:val="00853065"/>
    <w:rsid w:val="008607B4"/>
    <w:rsid w:val="008C5F90"/>
    <w:rsid w:val="008E4D86"/>
    <w:rsid w:val="009719F1"/>
    <w:rsid w:val="009F786F"/>
    <w:rsid w:val="00A12CF4"/>
    <w:rsid w:val="00A849DB"/>
    <w:rsid w:val="00B14460"/>
    <w:rsid w:val="00B306DA"/>
    <w:rsid w:val="00C2451C"/>
    <w:rsid w:val="00CB5766"/>
    <w:rsid w:val="00D469E8"/>
    <w:rsid w:val="00D5742A"/>
    <w:rsid w:val="00D77871"/>
    <w:rsid w:val="00DD6381"/>
    <w:rsid w:val="00E83AE9"/>
    <w:rsid w:val="00EE1457"/>
    <w:rsid w:val="00F12377"/>
    <w:rsid w:val="00F250A9"/>
    <w:rsid w:val="00F306D7"/>
    <w:rsid w:val="00FC2125"/>
    <w:rsid w:val="01A9229B"/>
    <w:rsid w:val="03E87C4C"/>
    <w:rsid w:val="078222E7"/>
    <w:rsid w:val="0EB72E0C"/>
    <w:rsid w:val="0FD17486"/>
    <w:rsid w:val="108C1649"/>
    <w:rsid w:val="10950ACC"/>
    <w:rsid w:val="1145258D"/>
    <w:rsid w:val="13DE03A9"/>
    <w:rsid w:val="1D627DE2"/>
    <w:rsid w:val="1E41337F"/>
    <w:rsid w:val="1E98411F"/>
    <w:rsid w:val="1FBE5058"/>
    <w:rsid w:val="23337715"/>
    <w:rsid w:val="2844044F"/>
    <w:rsid w:val="284F64B3"/>
    <w:rsid w:val="2AED0774"/>
    <w:rsid w:val="2B504BA4"/>
    <w:rsid w:val="2B853C45"/>
    <w:rsid w:val="2B9872F8"/>
    <w:rsid w:val="2DA32392"/>
    <w:rsid w:val="311B0A23"/>
    <w:rsid w:val="360902CF"/>
    <w:rsid w:val="38093D25"/>
    <w:rsid w:val="39F46C4E"/>
    <w:rsid w:val="3AC9575F"/>
    <w:rsid w:val="3B8E1297"/>
    <w:rsid w:val="3D462C25"/>
    <w:rsid w:val="3DD12F15"/>
    <w:rsid w:val="3E063B0E"/>
    <w:rsid w:val="3F0C175C"/>
    <w:rsid w:val="3F9A59A7"/>
    <w:rsid w:val="42BD55D7"/>
    <w:rsid w:val="434E0241"/>
    <w:rsid w:val="49702573"/>
    <w:rsid w:val="49FD083D"/>
    <w:rsid w:val="4A630D97"/>
    <w:rsid w:val="4A9E32BD"/>
    <w:rsid w:val="4ECE26DD"/>
    <w:rsid w:val="4F3A50CA"/>
    <w:rsid w:val="509304D8"/>
    <w:rsid w:val="51AE1565"/>
    <w:rsid w:val="566A1353"/>
    <w:rsid w:val="58122FAA"/>
    <w:rsid w:val="5A7E2D76"/>
    <w:rsid w:val="5B5879C6"/>
    <w:rsid w:val="5C3A78FF"/>
    <w:rsid w:val="5CDD7AC4"/>
    <w:rsid w:val="5D5D13F8"/>
    <w:rsid w:val="62B2623B"/>
    <w:rsid w:val="646E3BA9"/>
    <w:rsid w:val="649B0756"/>
    <w:rsid w:val="6AE706F6"/>
    <w:rsid w:val="6E43221F"/>
    <w:rsid w:val="6FEA7D2E"/>
    <w:rsid w:val="7189576A"/>
    <w:rsid w:val="72262D65"/>
    <w:rsid w:val="73BA6BC5"/>
    <w:rsid w:val="744B3C2F"/>
    <w:rsid w:val="74B55E44"/>
    <w:rsid w:val="76062EA4"/>
    <w:rsid w:val="78FA1E8E"/>
    <w:rsid w:val="7CCB6209"/>
    <w:rsid w:val="7E262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7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117E8"/>
    <w:pPr>
      <w:spacing w:beforeAutospacing="1" w:afterAutospacing="1"/>
      <w:jc w:val="left"/>
    </w:pPr>
    <w:rPr>
      <w:rFonts w:cs="Times New Roman"/>
      <w:kern w:val="0"/>
      <w:sz w:val="24"/>
    </w:rPr>
  </w:style>
  <w:style w:type="paragraph" w:styleId="a4">
    <w:name w:val="header"/>
    <w:basedOn w:val="a"/>
    <w:link w:val="Char"/>
    <w:rsid w:val="00627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27091"/>
    <w:rPr>
      <w:rFonts w:asciiTheme="minorHAnsi" w:eastAsiaTheme="minorEastAsia" w:hAnsiTheme="minorHAnsi" w:cstheme="minorBidi"/>
      <w:kern w:val="2"/>
      <w:sz w:val="18"/>
      <w:szCs w:val="18"/>
    </w:rPr>
  </w:style>
  <w:style w:type="paragraph" w:styleId="a5">
    <w:name w:val="footer"/>
    <w:basedOn w:val="a"/>
    <w:link w:val="Char0"/>
    <w:rsid w:val="00627091"/>
    <w:pPr>
      <w:tabs>
        <w:tab w:val="center" w:pos="4153"/>
        <w:tab w:val="right" w:pos="8306"/>
      </w:tabs>
      <w:snapToGrid w:val="0"/>
      <w:jc w:val="left"/>
    </w:pPr>
    <w:rPr>
      <w:sz w:val="18"/>
      <w:szCs w:val="18"/>
    </w:rPr>
  </w:style>
  <w:style w:type="character" w:customStyle="1" w:styleId="Char0">
    <w:name w:val="页脚 Char"/>
    <w:basedOn w:val="a0"/>
    <w:link w:val="a5"/>
    <w:rsid w:val="0062709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78C08-D1F8-46E2-BFAB-53EEBFF7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221</Words>
  <Characters>1260</Characters>
  <Application>Microsoft Office Word</Application>
  <DocSecurity>0</DocSecurity>
  <Lines>10</Lines>
  <Paragraphs>2</Paragraphs>
  <ScaleCrop>false</ScaleCrop>
  <Company>Microsoft</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cp:lastPrinted>2018-04-25T06:59:00Z</cp:lastPrinted>
  <dcterms:created xsi:type="dcterms:W3CDTF">2014-10-29T12:08:00Z</dcterms:created>
  <dcterms:modified xsi:type="dcterms:W3CDTF">2019-05-29T02:17:00Z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