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C69C7">
      <w:pPr>
        <w:adjustRightInd w:val="0"/>
        <w:snapToGrid w:val="0"/>
        <w:spacing w:line="360" w:lineRule="auto"/>
        <w:rPr>
          <w:rFonts w:asciiTheme="minorEastAsia" w:hAnsiTheme="minorEastAsia"/>
          <w:b/>
          <w:color w:val="000000"/>
          <w:sz w:val="36"/>
          <w:szCs w:val="36"/>
        </w:rPr>
      </w:pPr>
    </w:p>
    <w:p w14:paraId="42CB0EDF">
      <w:pPr>
        <w:adjustRightInd w:val="0"/>
        <w:snapToGrid w:val="0"/>
        <w:spacing w:line="360" w:lineRule="auto"/>
        <w:rPr>
          <w:rFonts w:hint="eastAsia" w:ascii="仿宋" w:hAnsi="仿宋" w:eastAsia="仿宋" w:cs="仿宋"/>
          <w:b/>
          <w:color w:val="000000"/>
          <w:sz w:val="36"/>
          <w:szCs w:val="36"/>
        </w:rPr>
      </w:pPr>
    </w:p>
    <w:p w14:paraId="75DC7429">
      <w:pPr>
        <w:adjustRightInd w:val="0"/>
        <w:snapToGrid w:val="0"/>
        <w:spacing w:line="360" w:lineRule="auto"/>
        <w:jc w:val="center"/>
        <w:rPr>
          <w:rFonts w:hint="eastAsia" w:ascii="仿宋" w:hAnsi="仿宋" w:eastAsia="仿宋" w:cs="仿宋"/>
          <w:b/>
          <w:bCs/>
          <w:color w:val="000000"/>
          <w:spacing w:val="-11"/>
          <w:sz w:val="36"/>
          <w:szCs w:val="36"/>
          <w:lang w:eastAsia="zh-CN"/>
        </w:rPr>
      </w:pPr>
      <w:r>
        <w:rPr>
          <w:rFonts w:hint="eastAsia" w:ascii="仿宋" w:hAnsi="仿宋" w:eastAsia="仿宋" w:cs="仿宋"/>
          <w:b/>
          <w:color w:val="000000"/>
          <w:spacing w:val="-11"/>
          <w:sz w:val="36"/>
          <w:szCs w:val="36"/>
        </w:rPr>
        <w:t>《</w:t>
      </w:r>
      <w:r>
        <w:rPr>
          <w:rFonts w:hint="eastAsia" w:ascii="仿宋" w:hAnsi="仿宋" w:eastAsia="仿宋" w:cs="仿宋"/>
          <w:b/>
          <w:bCs/>
          <w:color w:val="000000"/>
          <w:spacing w:val="-11"/>
          <w:sz w:val="36"/>
          <w:szCs w:val="36"/>
          <w:lang w:eastAsia="zh-CN"/>
        </w:rPr>
        <w:t>五台县财福汇新型墙材有限公司砖瓦配料粘土矿</w:t>
      </w:r>
    </w:p>
    <w:p w14:paraId="7D6FFECC">
      <w:pPr>
        <w:adjustRightInd w:val="0"/>
        <w:snapToGrid w:val="0"/>
        <w:spacing w:line="360" w:lineRule="auto"/>
        <w:jc w:val="center"/>
        <w:rPr>
          <w:rFonts w:hint="eastAsia" w:ascii="仿宋" w:hAnsi="仿宋" w:eastAsia="仿宋" w:cs="仿宋"/>
          <w:b/>
          <w:bCs/>
          <w:color w:val="000000"/>
          <w:spacing w:val="-11"/>
          <w:sz w:val="36"/>
          <w:szCs w:val="36"/>
        </w:rPr>
      </w:pPr>
      <w:r>
        <w:rPr>
          <w:rFonts w:hint="eastAsia" w:ascii="仿宋" w:hAnsi="仿宋" w:eastAsia="仿宋" w:cs="仿宋"/>
          <w:b/>
          <w:bCs/>
          <w:color w:val="000000"/>
          <w:spacing w:val="-11"/>
          <w:sz w:val="36"/>
          <w:szCs w:val="36"/>
          <w:lang w:val="en-US" w:eastAsia="zh-CN"/>
        </w:rPr>
        <w:t>矿山环境保护与土地复垦方案</w:t>
      </w:r>
      <w:r>
        <w:rPr>
          <w:rFonts w:hint="eastAsia" w:ascii="仿宋" w:hAnsi="仿宋" w:eastAsia="仿宋" w:cs="仿宋"/>
          <w:b/>
          <w:bCs/>
          <w:color w:val="000000"/>
          <w:spacing w:val="-11"/>
          <w:sz w:val="36"/>
          <w:szCs w:val="36"/>
        </w:rPr>
        <w:t>》</w:t>
      </w:r>
    </w:p>
    <w:p w14:paraId="055285CE">
      <w:pPr>
        <w:adjustRightInd w:val="0"/>
        <w:snapToGrid w:val="0"/>
        <w:spacing w:line="360" w:lineRule="auto"/>
        <w:jc w:val="center"/>
        <w:rPr>
          <w:rFonts w:hint="eastAsia" w:ascii="仿宋" w:hAnsi="仿宋" w:eastAsia="仿宋" w:cs="仿宋"/>
          <w:b/>
          <w:color w:val="000000"/>
          <w:sz w:val="36"/>
          <w:szCs w:val="36"/>
        </w:rPr>
      </w:pPr>
      <w:r>
        <w:rPr>
          <w:rFonts w:hint="eastAsia" w:ascii="仿宋" w:hAnsi="仿宋" w:eastAsia="仿宋" w:cs="仿宋"/>
          <w:b/>
          <w:bCs/>
          <w:color w:val="000000"/>
          <w:spacing w:val="-11"/>
          <w:sz w:val="36"/>
          <w:szCs w:val="36"/>
        </w:rPr>
        <w:t>评审意见</w:t>
      </w:r>
      <w:r>
        <w:rPr>
          <w:rFonts w:hint="eastAsia" w:ascii="仿宋" w:hAnsi="仿宋" w:eastAsia="仿宋" w:cs="仿宋"/>
          <w:b/>
          <w:color w:val="000000"/>
          <w:sz w:val="36"/>
          <w:szCs w:val="36"/>
        </w:rPr>
        <w:t>书</w:t>
      </w:r>
    </w:p>
    <w:p w14:paraId="0172F26B">
      <w:pPr>
        <w:pStyle w:val="24"/>
        <w:jc w:val="center"/>
        <w:rPr>
          <w:rFonts w:hint="eastAsia" w:ascii="仿宋" w:hAnsi="仿宋" w:eastAsia="仿宋" w:cs="仿宋"/>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lang w:eastAsia="zh-CN"/>
        </w:rPr>
        <w:t>自然资方案审字[202</w:t>
      </w:r>
      <w:r>
        <w:rPr>
          <w:rFonts w:hint="eastAsia" w:ascii="仿宋" w:hAnsi="仿宋" w:eastAsia="仿宋" w:cs="仿宋"/>
          <w:b/>
          <w:color w:val="auto"/>
          <w:sz w:val="30"/>
          <w:szCs w:val="30"/>
          <w:lang w:val="en-US" w:eastAsia="zh-CN"/>
        </w:rPr>
        <w:t>4</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lang w:val="en-US" w:eastAsia="zh-CN"/>
        </w:rPr>
        <w:t>01</w:t>
      </w:r>
      <w:r>
        <w:rPr>
          <w:rFonts w:hint="eastAsia" w:ascii="仿宋" w:hAnsi="仿宋" w:eastAsia="仿宋" w:cs="仿宋"/>
          <w:b/>
          <w:color w:val="auto"/>
          <w:sz w:val="30"/>
          <w:szCs w:val="30"/>
          <w:lang w:eastAsia="zh-CN"/>
        </w:rPr>
        <w:t>号</w:t>
      </w:r>
    </w:p>
    <w:p w14:paraId="1F6D2D08">
      <w:pPr>
        <w:adjustRightInd w:val="0"/>
        <w:snapToGrid w:val="0"/>
        <w:spacing w:line="360" w:lineRule="auto"/>
        <w:jc w:val="center"/>
        <w:rPr>
          <w:rFonts w:hint="eastAsia" w:ascii="仿宋" w:hAnsi="仿宋" w:eastAsia="仿宋" w:cs="仿宋"/>
          <w:b/>
          <w:color w:val="000000"/>
          <w:sz w:val="40"/>
          <w:szCs w:val="32"/>
        </w:rPr>
      </w:pPr>
    </w:p>
    <w:p w14:paraId="15444397">
      <w:pPr>
        <w:rPr>
          <w:rFonts w:hint="eastAsia" w:ascii="仿宋" w:hAnsi="仿宋" w:eastAsia="仿宋" w:cs="仿宋"/>
          <w:color w:val="000000" w:themeColor="text1"/>
        </w:rPr>
      </w:pPr>
    </w:p>
    <w:p w14:paraId="3F8DF288">
      <w:pPr>
        <w:rPr>
          <w:rFonts w:hint="eastAsia" w:ascii="仿宋" w:hAnsi="仿宋" w:eastAsia="仿宋" w:cs="仿宋"/>
          <w:color w:val="000000" w:themeColor="text1"/>
        </w:rPr>
      </w:pPr>
    </w:p>
    <w:p w14:paraId="270C649F">
      <w:pPr>
        <w:rPr>
          <w:rFonts w:hint="eastAsia" w:ascii="仿宋" w:hAnsi="仿宋" w:eastAsia="仿宋" w:cs="仿宋"/>
          <w:color w:val="000000" w:themeColor="text1"/>
        </w:rPr>
      </w:pPr>
    </w:p>
    <w:p w14:paraId="468E8896">
      <w:pPr>
        <w:rPr>
          <w:rFonts w:hint="eastAsia" w:ascii="仿宋" w:hAnsi="仿宋" w:eastAsia="仿宋" w:cs="仿宋"/>
          <w:color w:val="000000" w:themeColor="text1"/>
        </w:rPr>
      </w:pPr>
    </w:p>
    <w:p w14:paraId="4B20AB46">
      <w:pPr>
        <w:rPr>
          <w:rFonts w:hint="eastAsia" w:ascii="仿宋" w:hAnsi="仿宋" w:eastAsia="仿宋" w:cs="仿宋"/>
          <w:color w:val="000000" w:themeColor="text1"/>
        </w:rPr>
      </w:pPr>
    </w:p>
    <w:p w14:paraId="60D5CC76">
      <w:pPr>
        <w:rPr>
          <w:rFonts w:hint="eastAsia" w:ascii="仿宋" w:hAnsi="仿宋" w:eastAsia="仿宋" w:cs="仿宋"/>
          <w:color w:val="000000" w:themeColor="text1"/>
        </w:rPr>
      </w:pPr>
    </w:p>
    <w:p w14:paraId="2BC9B0EE">
      <w:pPr>
        <w:rPr>
          <w:rFonts w:hint="eastAsia" w:ascii="仿宋" w:hAnsi="仿宋" w:eastAsia="仿宋" w:cs="仿宋"/>
          <w:color w:val="000000" w:themeColor="text1"/>
        </w:rPr>
      </w:pPr>
    </w:p>
    <w:p w14:paraId="63769F9B">
      <w:pPr>
        <w:rPr>
          <w:rFonts w:hint="eastAsia" w:ascii="仿宋" w:hAnsi="仿宋" w:eastAsia="仿宋" w:cs="仿宋"/>
          <w:color w:val="000000" w:themeColor="text1"/>
        </w:rPr>
      </w:pPr>
    </w:p>
    <w:p w14:paraId="39706392">
      <w:pPr>
        <w:rPr>
          <w:rFonts w:hint="eastAsia" w:ascii="仿宋" w:hAnsi="仿宋" w:eastAsia="仿宋" w:cs="仿宋"/>
          <w:color w:val="000000" w:themeColor="text1"/>
        </w:rPr>
      </w:pPr>
    </w:p>
    <w:p w14:paraId="07EFFCD4">
      <w:pPr>
        <w:rPr>
          <w:rFonts w:hint="eastAsia" w:ascii="仿宋" w:hAnsi="仿宋" w:eastAsia="仿宋" w:cs="仿宋"/>
          <w:color w:val="000000" w:themeColor="text1"/>
        </w:rPr>
      </w:pPr>
    </w:p>
    <w:p w14:paraId="432D4353">
      <w:pPr>
        <w:rPr>
          <w:rFonts w:hint="eastAsia" w:ascii="仿宋" w:hAnsi="仿宋" w:eastAsia="仿宋" w:cs="仿宋"/>
          <w:color w:val="000000" w:themeColor="text1"/>
        </w:rPr>
      </w:pPr>
    </w:p>
    <w:p w14:paraId="1077057F">
      <w:pPr>
        <w:rPr>
          <w:rFonts w:hint="eastAsia" w:ascii="仿宋" w:hAnsi="仿宋" w:eastAsia="仿宋" w:cs="仿宋"/>
          <w:color w:val="000000" w:themeColor="text1"/>
        </w:rPr>
      </w:pPr>
    </w:p>
    <w:p w14:paraId="3B4CEB36">
      <w:pPr>
        <w:rPr>
          <w:rFonts w:hint="eastAsia" w:ascii="仿宋" w:hAnsi="仿宋" w:eastAsia="仿宋" w:cs="仿宋"/>
          <w:color w:val="000000" w:themeColor="text1"/>
        </w:rPr>
      </w:pPr>
    </w:p>
    <w:p w14:paraId="407A1859">
      <w:pPr>
        <w:rPr>
          <w:rFonts w:hint="eastAsia" w:ascii="仿宋" w:hAnsi="仿宋" w:eastAsia="仿宋" w:cs="仿宋"/>
          <w:color w:val="000000" w:themeColor="text1"/>
        </w:rPr>
      </w:pPr>
    </w:p>
    <w:p w14:paraId="7C4D8EE1">
      <w:pPr>
        <w:rPr>
          <w:rFonts w:hint="eastAsia" w:ascii="仿宋" w:hAnsi="仿宋" w:eastAsia="仿宋" w:cs="仿宋"/>
          <w:color w:val="000000" w:themeColor="text1"/>
        </w:rPr>
      </w:pPr>
    </w:p>
    <w:p w14:paraId="0C115927">
      <w:pPr>
        <w:rPr>
          <w:rFonts w:hint="eastAsia" w:ascii="仿宋" w:hAnsi="仿宋" w:eastAsia="仿宋" w:cs="仿宋"/>
          <w:color w:val="000000" w:themeColor="text1"/>
        </w:rPr>
      </w:pPr>
    </w:p>
    <w:p w14:paraId="062124B5">
      <w:pPr>
        <w:rPr>
          <w:rFonts w:hint="eastAsia" w:ascii="仿宋" w:hAnsi="仿宋" w:eastAsia="仿宋" w:cs="仿宋"/>
          <w:color w:val="000000" w:themeColor="text1"/>
        </w:rPr>
      </w:pPr>
    </w:p>
    <w:p w14:paraId="739AC2E2">
      <w:pPr>
        <w:rPr>
          <w:rFonts w:hint="eastAsia" w:ascii="仿宋" w:hAnsi="仿宋" w:eastAsia="仿宋" w:cs="仿宋"/>
          <w:color w:val="000000" w:themeColor="text1"/>
        </w:rPr>
      </w:pPr>
    </w:p>
    <w:p w14:paraId="018CF926">
      <w:pPr>
        <w:rPr>
          <w:rFonts w:hint="eastAsia" w:ascii="仿宋" w:hAnsi="仿宋" w:eastAsia="仿宋" w:cs="仿宋"/>
          <w:color w:val="000000" w:themeColor="text1"/>
        </w:rPr>
      </w:pPr>
    </w:p>
    <w:p w14:paraId="67F10372">
      <w:pPr>
        <w:rPr>
          <w:rFonts w:hint="eastAsia" w:ascii="仿宋" w:hAnsi="仿宋" w:eastAsia="仿宋" w:cs="仿宋"/>
          <w:color w:val="000000" w:themeColor="text1"/>
        </w:rPr>
      </w:pPr>
    </w:p>
    <w:tbl>
      <w:tblPr>
        <w:tblStyle w:val="18"/>
        <w:tblW w:w="0" w:type="auto"/>
        <w:jc w:val="center"/>
        <w:shd w:val="clear" w:color="auto" w:fill="FFFFFF"/>
        <w:tblLayout w:type="autofit"/>
        <w:tblCellMar>
          <w:top w:w="0" w:type="dxa"/>
          <w:left w:w="108" w:type="dxa"/>
          <w:bottom w:w="0" w:type="dxa"/>
          <w:right w:w="108" w:type="dxa"/>
        </w:tblCellMar>
      </w:tblPr>
      <w:tblGrid>
        <w:gridCol w:w="5215"/>
      </w:tblGrid>
      <w:tr w14:paraId="0EB999C9">
        <w:tblPrEx>
          <w:shd w:val="clear" w:color="auto" w:fill="FFFFFF"/>
          <w:tblCellMar>
            <w:top w:w="0" w:type="dxa"/>
            <w:left w:w="108" w:type="dxa"/>
            <w:bottom w:w="0" w:type="dxa"/>
            <w:right w:w="108" w:type="dxa"/>
          </w:tblCellMar>
        </w:tblPrEx>
        <w:trPr>
          <w:trHeight w:val="577" w:hRule="atLeast"/>
          <w:jc w:val="center"/>
        </w:trPr>
        <w:tc>
          <w:tcPr>
            <w:tcW w:w="5215" w:type="dxa"/>
            <w:shd w:val="clear" w:color="auto" w:fill="FFFFFF"/>
            <w:vAlign w:val="center"/>
          </w:tcPr>
          <w:p w14:paraId="5BD65650">
            <w:pPr>
              <w:jc w:val="center"/>
              <w:rPr>
                <w:rFonts w:hint="eastAsia" w:ascii="仿宋" w:hAnsi="仿宋" w:eastAsia="仿宋" w:cs="仿宋"/>
                <w:b/>
                <w:sz w:val="32"/>
                <w:szCs w:val="32"/>
              </w:rPr>
            </w:pPr>
            <w:bookmarkStart w:id="0" w:name="_Hlk62675391"/>
            <w:r>
              <w:rPr>
                <w:rFonts w:hint="eastAsia" w:ascii="仿宋" w:hAnsi="仿宋" w:eastAsia="仿宋" w:cs="仿宋"/>
                <w:b/>
                <w:sz w:val="32"/>
                <w:szCs w:val="32"/>
                <w:lang w:val="en-US" w:eastAsia="zh-CN"/>
              </w:rPr>
              <w:t>五台县</w:t>
            </w:r>
            <w:r>
              <w:rPr>
                <w:rFonts w:hint="eastAsia" w:ascii="仿宋" w:hAnsi="仿宋" w:eastAsia="仿宋" w:cs="仿宋"/>
                <w:b/>
                <w:sz w:val="32"/>
                <w:szCs w:val="32"/>
              </w:rPr>
              <w:t>自然资源局</w:t>
            </w:r>
          </w:p>
          <w:bookmarkEnd w:id="0"/>
          <w:p w14:paraId="0B12992E">
            <w:pPr>
              <w:jc w:val="center"/>
              <w:rPr>
                <w:rFonts w:hint="eastAsia" w:ascii="仿宋" w:hAnsi="仿宋" w:eastAsia="仿宋" w:cs="仿宋"/>
                <w:b/>
                <w:color w:val="000000" w:themeColor="text1"/>
                <w:sz w:val="44"/>
                <w:szCs w:val="44"/>
              </w:rPr>
            </w:pPr>
            <w:r>
              <w:rPr>
                <w:rFonts w:hint="eastAsia" w:ascii="仿宋" w:hAnsi="仿宋" w:eastAsia="仿宋" w:cs="仿宋"/>
                <w:b/>
                <w:bCs/>
                <w:color w:val="000000" w:themeColor="text1"/>
                <w:sz w:val="30"/>
                <w:szCs w:val="30"/>
              </w:rPr>
              <w:t>二〇二</w:t>
            </w:r>
            <w:r>
              <w:rPr>
                <w:rFonts w:hint="eastAsia" w:ascii="仿宋" w:hAnsi="仿宋" w:eastAsia="仿宋" w:cs="仿宋"/>
                <w:b/>
                <w:bCs/>
                <w:color w:val="000000" w:themeColor="text1"/>
                <w:sz w:val="30"/>
                <w:szCs w:val="30"/>
                <w:lang w:val="en-US" w:eastAsia="zh-CN"/>
              </w:rPr>
              <w:t>四</w:t>
            </w:r>
            <w:r>
              <w:rPr>
                <w:rFonts w:hint="eastAsia" w:ascii="仿宋" w:hAnsi="仿宋" w:eastAsia="仿宋" w:cs="仿宋"/>
                <w:b/>
                <w:bCs/>
                <w:color w:val="000000" w:themeColor="text1"/>
                <w:sz w:val="30"/>
                <w:szCs w:val="30"/>
              </w:rPr>
              <w:t>年</w:t>
            </w:r>
            <w:r>
              <w:rPr>
                <w:rFonts w:hint="eastAsia" w:ascii="仿宋" w:hAnsi="仿宋" w:eastAsia="仿宋" w:cs="仿宋"/>
                <w:b/>
                <w:bCs/>
                <w:color w:val="000000" w:themeColor="text1"/>
                <w:sz w:val="30"/>
                <w:szCs w:val="30"/>
                <w:lang w:val="en-US" w:eastAsia="zh-CN"/>
              </w:rPr>
              <w:t>九</w:t>
            </w:r>
            <w:r>
              <w:rPr>
                <w:rFonts w:hint="eastAsia" w:ascii="仿宋" w:hAnsi="仿宋" w:eastAsia="仿宋" w:cs="仿宋"/>
                <w:b/>
                <w:bCs/>
                <w:color w:val="000000" w:themeColor="text1"/>
                <w:sz w:val="30"/>
                <w:szCs w:val="30"/>
              </w:rPr>
              <w:t>月</w:t>
            </w:r>
            <w:r>
              <w:rPr>
                <w:rFonts w:hint="eastAsia" w:ascii="仿宋" w:hAnsi="仿宋" w:eastAsia="仿宋" w:cs="仿宋"/>
                <w:b/>
                <w:bCs/>
                <w:color w:val="000000" w:themeColor="text1"/>
                <w:sz w:val="30"/>
                <w:szCs w:val="30"/>
                <w:lang w:val="en-US" w:eastAsia="zh-CN"/>
              </w:rPr>
              <w:t>三十</w:t>
            </w:r>
            <w:r>
              <w:rPr>
                <w:rFonts w:hint="eastAsia" w:ascii="仿宋" w:hAnsi="仿宋" w:eastAsia="仿宋" w:cs="仿宋"/>
                <w:b/>
                <w:bCs/>
                <w:color w:val="000000" w:themeColor="text1"/>
                <w:sz w:val="30"/>
                <w:szCs w:val="30"/>
              </w:rPr>
              <w:t>日</w:t>
            </w:r>
          </w:p>
        </w:tc>
      </w:tr>
    </w:tbl>
    <w:p w14:paraId="64C4F36D">
      <w:pPr>
        <w:rPr>
          <w:rFonts w:hint="eastAsia" w:ascii="仿宋" w:hAnsi="仿宋" w:eastAsia="仿宋" w:cs="仿宋"/>
          <w:color w:val="000000"/>
        </w:rPr>
      </w:pPr>
    </w:p>
    <w:p w14:paraId="6C531367">
      <w:pPr>
        <w:rPr>
          <w:rFonts w:hint="eastAsia" w:ascii="仿宋" w:hAnsi="仿宋" w:eastAsia="仿宋" w:cs="仿宋"/>
          <w:color w:val="000000"/>
        </w:rPr>
      </w:pPr>
    </w:p>
    <w:p w14:paraId="4BBB99B0">
      <w:pPr>
        <w:rPr>
          <w:rFonts w:hint="eastAsia" w:ascii="仿宋" w:hAnsi="仿宋" w:eastAsia="仿宋" w:cs="仿宋"/>
          <w:color w:val="000000"/>
        </w:rPr>
      </w:pPr>
    </w:p>
    <w:p w14:paraId="3195F0EE">
      <w:pPr>
        <w:rPr>
          <w:rFonts w:hint="eastAsia" w:ascii="仿宋" w:hAnsi="仿宋" w:eastAsia="仿宋" w:cs="仿宋"/>
          <w:color w:val="000000"/>
        </w:rPr>
      </w:pPr>
    </w:p>
    <w:p w14:paraId="1DFD2C84">
      <w:pPr>
        <w:rPr>
          <w:rFonts w:asciiTheme="minorEastAsia" w:hAnsiTheme="minorEastAsia"/>
          <w:color w:val="000000"/>
        </w:rPr>
      </w:pPr>
    </w:p>
    <w:p w14:paraId="7DC74430">
      <w:pPr>
        <w:spacing w:line="560" w:lineRule="exact"/>
        <w:ind w:left="1923" w:leftChars="-34" w:hanging="1994" w:hangingChars="452"/>
        <w:rPr>
          <w:rFonts w:hint="eastAsia" w:ascii="仿宋" w:hAnsi="仿宋" w:eastAsia="仿宋" w:cs="仿宋"/>
          <w:b/>
          <w:color w:val="000000"/>
          <w:sz w:val="32"/>
          <w:szCs w:val="32"/>
        </w:rPr>
      </w:pPr>
      <w:r>
        <w:rPr>
          <w:rFonts w:hint="eastAsia" w:ascii="仿宋" w:hAnsi="仿宋" w:eastAsia="仿宋" w:cs="仿宋"/>
          <w:b/>
          <w:color w:val="000000"/>
          <w:spacing w:val="60"/>
          <w:sz w:val="32"/>
          <w:szCs w:val="32"/>
        </w:rPr>
        <w:t>方案名称：</w:t>
      </w:r>
      <w:r>
        <w:rPr>
          <w:rFonts w:hint="eastAsia" w:ascii="仿宋" w:hAnsi="仿宋" w:eastAsia="仿宋" w:cs="仿宋"/>
          <w:b/>
          <w:sz w:val="32"/>
          <w:szCs w:val="32"/>
          <w:lang w:val="en-US" w:eastAsia="zh-CN"/>
        </w:rPr>
        <w:t>《五台县财福汇新型墙材有限公司砖瓦配料粘土矿矿山环境保护与土地复垦方案》</w:t>
      </w:r>
    </w:p>
    <w:p w14:paraId="5A158CC4">
      <w:pPr>
        <w:spacing w:line="560" w:lineRule="exact"/>
        <w:ind w:left="1767" w:hanging="1767" w:hangingChars="550"/>
        <w:rPr>
          <w:rFonts w:hint="eastAsia" w:ascii="仿宋" w:hAnsi="仿宋" w:eastAsia="仿宋" w:cs="仿宋"/>
          <w:b/>
          <w:color w:val="000000"/>
          <w:sz w:val="32"/>
          <w:szCs w:val="32"/>
        </w:rPr>
      </w:pPr>
    </w:p>
    <w:p w14:paraId="2354FE20">
      <w:pPr>
        <w:spacing w:line="560" w:lineRule="exact"/>
        <w:ind w:left="1767" w:hanging="1767" w:hangingChars="550"/>
        <w:rPr>
          <w:rFonts w:hint="eastAsia" w:ascii="仿宋" w:hAnsi="仿宋" w:eastAsia="仿宋" w:cs="仿宋"/>
          <w:b/>
          <w:color w:val="000000"/>
          <w:sz w:val="32"/>
          <w:szCs w:val="32"/>
        </w:rPr>
      </w:pPr>
      <w:r>
        <w:rPr>
          <w:rFonts w:hint="eastAsia" w:ascii="仿宋" w:hAnsi="仿宋" w:eastAsia="仿宋" w:cs="仿宋"/>
          <w:b/>
          <w:color w:val="000000"/>
          <w:sz w:val="32"/>
          <w:szCs w:val="32"/>
        </w:rPr>
        <w:t>方案编制单位:</w:t>
      </w:r>
      <w:r>
        <w:rPr>
          <w:rFonts w:hint="eastAsia" w:ascii="仿宋" w:hAnsi="仿宋" w:eastAsia="仿宋" w:cs="仿宋"/>
          <w:b/>
          <w:color w:val="000000"/>
          <w:sz w:val="32"/>
          <w:szCs w:val="32"/>
          <w:lang w:val="en-US" w:eastAsia="zh-CN"/>
        </w:rPr>
        <w:t xml:space="preserve"> 忻州佰川汇地质勘查有限公司</w:t>
      </w:r>
    </w:p>
    <w:p w14:paraId="02DCF7EF">
      <w:pPr>
        <w:spacing w:line="560" w:lineRule="exact"/>
        <w:ind w:left="1767" w:hanging="1767" w:hangingChars="550"/>
        <w:rPr>
          <w:rFonts w:hint="eastAsia" w:ascii="仿宋" w:hAnsi="仿宋" w:eastAsia="仿宋" w:cs="仿宋"/>
          <w:b/>
          <w:color w:val="000000"/>
          <w:sz w:val="32"/>
          <w:szCs w:val="32"/>
        </w:rPr>
      </w:pPr>
    </w:p>
    <w:p w14:paraId="3E64FC5B">
      <w:pPr>
        <w:spacing w:line="560" w:lineRule="exact"/>
        <w:ind w:left="1767" w:hanging="1767" w:hangingChars="550"/>
        <w:rPr>
          <w:rFonts w:hint="eastAsia" w:ascii="仿宋" w:hAnsi="仿宋" w:eastAsia="仿宋" w:cs="仿宋"/>
          <w:b/>
          <w:color w:val="000000"/>
          <w:sz w:val="32"/>
          <w:szCs w:val="32"/>
        </w:rPr>
      </w:pPr>
      <w:r>
        <w:rPr>
          <w:rFonts w:hint="eastAsia" w:ascii="仿宋" w:hAnsi="仿宋" w:eastAsia="仿宋" w:cs="仿宋"/>
          <w:b/>
          <w:color w:val="000000"/>
          <w:sz w:val="32"/>
          <w:szCs w:val="32"/>
        </w:rPr>
        <w:t>方案汇报人员:</w:t>
      </w:r>
      <w:r>
        <w:rPr>
          <w:rFonts w:hint="eastAsia" w:ascii="仿宋" w:hAnsi="仿宋" w:eastAsia="仿宋" w:cs="仿宋"/>
          <w:b/>
          <w:color w:val="000000"/>
          <w:sz w:val="32"/>
          <w:szCs w:val="32"/>
          <w:lang w:val="en-US" w:eastAsia="zh-CN"/>
        </w:rPr>
        <w:t xml:space="preserve"> </w:t>
      </w:r>
      <w:r>
        <w:rPr>
          <w:rFonts w:hint="eastAsia" w:ascii="仿宋" w:hAnsi="仿宋" w:eastAsia="仿宋" w:cs="仿宋"/>
          <w:b/>
          <w:sz w:val="30"/>
          <w:szCs w:val="30"/>
          <w:lang w:val="en-US" w:eastAsia="zh-CN"/>
        </w:rPr>
        <w:t xml:space="preserve">卢晓晨 </w:t>
      </w:r>
    </w:p>
    <w:p w14:paraId="039DAA62">
      <w:pPr>
        <w:spacing w:line="560" w:lineRule="exact"/>
        <w:rPr>
          <w:rFonts w:hint="eastAsia" w:ascii="仿宋" w:hAnsi="仿宋" w:eastAsia="仿宋" w:cs="仿宋"/>
          <w:b/>
          <w:color w:val="000000"/>
          <w:sz w:val="32"/>
          <w:szCs w:val="32"/>
        </w:rPr>
      </w:pPr>
    </w:p>
    <w:p w14:paraId="3598031E">
      <w:pPr>
        <w:spacing w:line="560" w:lineRule="exact"/>
        <w:rPr>
          <w:rFonts w:hint="default" w:ascii="仿宋" w:hAnsi="仿宋" w:eastAsia="仿宋" w:cs="仿宋"/>
          <w:b/>
          <w:color w:val="000000"/>
          <w:sz w:val="32"/>
          <w:szCs w:val="32"/>
          <w:lang w:val="en-US"/>
        </w:rPr>
      </w:pPr>
      <w:r>
        <w:rPr>
          <w:rFonts w:hint="eastAsia" w:ascii="仿宋" w:hAnsi="仿宋" w:eastAsia="仿宋" w:cs="仿宋"/>
          <w:b/>
          <w:color w:val="000000"/>
          <w:spacing w:val="28"/>
          <w:sz w:val="32"/>
          <w:szCs w:val="32"/>
        </w:rPr>
        <w:t>专家组组长：</w:t>
      </w:r>
      <w:r>
        <w:rPr>
          <w:rFonts w:hint="eastAsia" w:ascii="仿宋" w:hAnsi="仿宋" w:eastAsia="仿宋" w:cs="仿宋"/>
          <w:b/>
          <w:sz w:val="30"/>
          <w:szCs w:val="30"/>
          <w:lang w:val="en-US" w:eastAsia="zh-CN"/>
        </w:rPr>
        <w:t>杨计远</w:t>
      </w:r>
    </w:p>
    <w:p w14:paraId="5ED65C6F">
      <w:pPr>
        <w:spacing w:line="560" w:lineRule="exact"/>
        <w:rPr>
          <w:rFonts w:hint="eastAsia" w:ascii="仿宋" w:hAnsi="仿宋" w:eastAsia="仿宋" w:cs="仿宋"/>
          <w:b/>
          <w:color w:val="000000"/>
          <w:spacing w:val="50"/>
          <w:sz w:val="32"/>
          <w:szCs w:val="32"/>
        </w:rPr>
      </w:pPr>
    </w:p>
    <w:p w14:paraId="3B0147DA">
      <w:pPr>
        <w:spacing w:line="560" w:lineRule="exact"/>
        <w:rPr>
          <w:rFonts w:hint="eastAsia" w:ascii="仿宋" w:hAnsi="仿宋" w:eastAsia="仿宋" w:cs="仿宋"/>
          <w:b/>
          <w:sz w:val="30"/>
          <w:szCs w:val="30"/>
          <w:lang w:val="en-US" w:eastAsia="zh-CN"/>
        </w:rPr>
      </w:pPr>
      <w:r>
        <w:rPr>
          <w:rFonts w:hint="eastAsia" w:ascii="仿宋" w:hAnsi="仿宋" w:eastAsia="仿宋" w:cs="仿宋"/>
          <w:b/>
          <w:color w:val="000000"/>
          <w:spacing w:val="28"/>
          <w:sz w:val="32"/>
          <w:szCs w:val="32"/>
        </w:rPr>
        <w:t>专家组成员：</w:t>
      </w:r>
      <w:r>
        <w:rPr>
          <w:rFonts w:hint="eastAsia" w:ascii="仿宋" w:hAnsi="仿宋" w:eastAsia="仿宋" w:cs="仿宋"/>
          <w:b/>
          <w:sz w:val="30"/>
          <w:szCs w:val="30"/>
          <w:lang w:val="en-US" w:eastAsia="zh-CN"/>
        </w:rPr>
        <w:t xml:space="preserve">王云章   李建勇  刘爱荣  张利民   </w:t>
      </w:r>
    </w:p>
    <w:p w14:paraId="06846210">
      <w:pPr>
        <w:spacing w:line="560" w:lineRule="exact"/>
        <w:ind w:firstLine="2711" w:firstLineChars="900"/>
        <w:rPr>
          <w:rFonts w:hint="eastAsia" w:ascii="仿宋" w:hAnsi="仿宋" w:eastAsia="仿宋" w:cs="仿宋"/>
          <w:b/>
          <w:color w:val="auto"/>
          <w:kern w:val="2"/>
          <w:sz w:val="28"/>
          <w:szCs w:val="24"/>
          <w:lang w:val="en-US" w:eastAsia="zh-CN" w:bidi="ar-SA"/>
        </w:rPr>
      </w:pPr>
      <w:r>
        <w:rPr>
          <w:rFonts w:hint="eastAsia" w:ascii="仿宋" w:hAnsi="仿宋" w:eastAsia="仿宋" w:cs="仿宋"/>
          <w:b/>
          <w:sz w:val="30"/>
          <w:szCs w:val="30"/>
          <w:lang w:val="en-US" w:eastAsia="zh-CN"/>
        </w:rPr>
        <w:t xml:space="preserve">  </w:t>
      </w:r>
      <w:r>
        <w:rPr>
          <w:rFonts w:hint="eastAsia" w:ascii="仿宋" w:hAnsi="仿宋" w:eastAsia="仿宋" w:cs="仿宋"/>
          <w:b/>
          <w:color w:val="auto"/>
          <w:kern w:val="2"/>
          <w:sz w:val="28"/>
          <w:szCs w:val="24"/>
          <w:lang w:val="en-US" w:eastAsia="zh-CN" w:bidi="ar-SA"/>
        </w:rPr>
        <w:t xml:space="preserve"> </w:t>
      </w:r>
    </w:p>
    <w:p w14:paraId="2D3839A3">
      <w:pPr>
        <w:pStyle w:val="22"/>
        <w:rPr>
          <w:rFonts w:hint="eastAsia" w:ascii="仿宋" w:hAnsi="仿宋" w:eastAsia="仿宋" w:cs="仿宋"/>
          <w:lang w:eastAsia="zh-CN"/>
        </w:rPr>
      </w:pPr>
    </w:p>
    <w:p w14:paraId="190748F5">
      <w:pPr>
        <w:spacing w:line="560" w:lineRule="exact"/>
        <w:rPr>
          <w:rFonts w:hint="eastAsia" w:ascii="仿宋" w:hAnsi="仿宋" w:eastAsia="仿宋" w:cs="仿宋"/>
          <w:b/>
          <w:bCs/>
          <w:w w:val="98"/>
          <w:kern w:val="0"/>
          <w:sz w:val="30"/>
          <w:szCs w:val="30"/>
          <w:lang w:eastAsia="zh-CN"/>
        </w:rPr>
      </w:pPr>
      <w:r>
        <w:rPr>
          <w:rFonts w:hint="eastAsia" w:ascii="仿宋" w:hAnsi="仿宋" w:eastAsia="仿宋" w:cs="仿宋"/>
          <w:b/>
          <w:color w:val="000000" w:themeColor="text1"/>
          <w:sz w:val="32"/>
          <w:szCs w:val="32"/>
        </w:rPr>
        <w:t>评审会议地点:</w:t>
      </w:r>
      <w:r>
        <w:rPr>
          <w:rFonts w:hint="eastAsia" w:ascii="仿宋" w:hAnsi="仿宋" w:eastAsia="仿宋" w:cs="仿宋"/>
          <w:b/>
          <w:color w:val="000000" w:themeColor="text1"/>
          <w:sz w:val="32"/>
          <w:szCs w:val="32"/>
          <w:lang w:val="en-US" w:eastAsia="zh-CN"/>
        </w:rPr>
        <w:t xml:space="preserve"> </w:t>
      </w:r>
      <w:r>
        <w:rPr>
          <w:rFonts w:hint="eastAsia" w:ascii="仿宋" w:hAnsi="仿宋" w:eastAsia="仿宋" w:cs="仿宋"/>
          <w:b/>
          <w:sz w:val="32"/>
          <w:szCs w:val="32"/>
          <w:lang w:val="en-US" w:eastAsia="zh-CN"/>
        </w:rPr>
        <w:t>山西省矿业联合会忻州办事处</w:t>
      </w:r>
    </w:p>
    <w:p w14:paraId="4A6A52D9">
      <w:pPr>
        <w:spacing w:line="560" w:lineRule="exact"/>
        <w:rPr>
          <w:rFonts w:hint="eastAsia" w:ascii="仿宋" w:hAnsi="仿宋" w:eastAsia="仿宋" w:cs="仿宋"/>
          <w:b/>
          <w:color w:val="000000"/>
          <w:sz w:val="32"/>
          <w:szCs w:val="32"/>
        </w:rPr>
      </w:pPr>
    </w:p>
    <w:p w14:paraId="2B89185A">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评审会议日期:二O二</w:t>
      </w: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rPr>
        <w:t>月</w:t>
      </w:r>
      <w:r>
        <w:rPr>
          <w:rFonts w:hint="eastAsia" w:ascii="仿宋" w:hAnsi="仿宋" w:eastAsia="仿宋" w:cs="仿宋"/>
          <w:b/>
          <w:color w:val="000000"/>
          <w:sz w:val="32"/>
          <w:szCs w:val="32"/>
          <w:lang w:val="en-US" w:eastAsia="zh-CN"/>
        </w:rPr>
        <w:t>二十</w:t>
      </w:r>
      <w:r>
        <w:rPr>
          <w:rFonts w:hint="eastAsia" w:ascii="仿宋" w:hAnsi="仿宋" w:eastAsia="仿宋" w:cs="仿宋"/>
          <w:b/>
          <w:color w:val="000000"/>
          <w:sz w:val="32"/>
          <w:szCs w:val="32"/>
        </w:rPr>
        <w:t>日</w:t>
      </w:r>
    </w:p>
    <w:p w14:paraId="7D748CC7">
      <w:pPr>
        <w:keepNext w:val="0"/>
        <w:keepLines w:val="0"/>
        <w:pageBreakBefore w:val="0"/>
        <w:widowControl w:val="0"/>
        <w:kinsoku/>
        <w:wordWrap/>
        <w:overflowPunct/>
        <w:topLinePunct w:val="0"/>
        <w:autoSpaceDE/>
        <w:autoSpaceDN/>
        <w:bidi w:val="0"/>
        <w:adjustRightInd/>
        <w:snapToGrid/>
        <w:spacing w:line="600" w:lineRule="exact"/>
        <w:ind w:left="1200" w:leftChars="-34" w:hanging="1271" w:hangingChars="452"/>
        <w:jc w:val="center"/>
        <w:textAlignment w:val="auto"/>
        <w:rPr>
          <w:rFonts w:hint="eastAsia" w:ascii="仿宋" w:hAnsi="仿宋" w:eastAsia="仿宋" w:cs="仿宋"/>
          <w:b/>
          <w:color w:val="000000"/>
          <w:sz w:val="28"/>
          <w:szCs w:val="28"/>
        </w:rPr>
        <w:sectPr>
          <w:headerReference r:id="rId3" w:type="default"/>
          <w:pgSz w:w="11906" w:h="16838"/>
          <w:pgMar w:top="1440" w:right="1800" w:bottom="1440" w:left="1800" w:header="851" w:footer="992" w:gutter="0"/>
          <w:cols w:space="425" w:num="1"/>
          <w:docGrid w:type="lines" w:linePitch="312" w:charSpace="0"/>
        </w:sectPr>
      </w:pPr>
      <w:bookmarkStart w:id="1" w:name="_Hlk62675402"/>
    </w:p>
    <w:p w14:paraId="20554AF2">
      <w:pPr>
        <w:keepNext w:val="0"/>
        <w:keepLines w:val="0"/>
        <w:pageBreakBefore w:val="0"/>
        <w:widowControl w:val="0"/>
        <w:kinsoku/>
        <w:wordWrap/>
        <w:overflowPunct/>
        <w:topLinePunct w:val="0"/>
        <w:autoSpaceDE/>
        <w:autoSpaceDN/>
        <w:bidi w:val="0"/>
        <w:adjustRightInd/>
        <w:snapToGrid/>
        <w:spacing w:line="600" w:lineRule="exact"/>
        <w:ind w:left="1200" w:leftChars="-34" w:hanging="1271" w:hangingChars="452"/>
        <w:jc w:val="center"/>
        <w:textAlignment w:val="auto"/>
        <w:rPr>
          <w:rFonts w:hint="eastAsia" w:ascii="仿宋" w:hAnsi="仿宋" w:eastAsia="仿宋" w:cs="仿宋"/>
          <w:b/>
          <w:bCs/>
          <w:color w:val="000000"/>
          <w:spacing w:val="-24"/>
          <w:sz w:val="32"/>
          <w:szCs w:val="32"/>
        </w:rPr>
      </w:pPr>
      <w:r>
        <w:rPr>
          <w:rFonts w:hint="eastAsia" w:ascii="仿宋" w:hAnsi="仿宋" w:eastAsia="仿宋" w:cs="仿宋"/>
          <w:b/>
          <w:color w:val="000000"/>
          <w:sz w:val="28"/>
          <w:szCs w:val="28"/>
        </w:rPr>
        <w:t>《</w:t>
      </w:r>
      <w:bookmarkStart w:id="2" w:name="_Hlk62719015"/>
      <w:r>
        <w:rPr>
          <w:rFonts w:hint="eastAsia" w:ascii="仿宋" w:hAnsi="仿宋" w:eastAsia="仿宋" w:cs="仿宋"/>
          <w:b/>
          <w:sz w:val="32"/>
          <w:szCs w:val="32"/>
          <w:lang w:val="en-US" w:eastAsia="zh-CN"/>
        </w:rPr>
        <w:t>五台县财福汇新型墙材有限公司砖瓦配料粘土矿</w:t>
      </w:r>
    </w:p>
    <w:p w14:paraId="40AC0B51">
      <w:pPr>
        <w:keepNext w:val="0"/>
        <w:keepLines w:val="0"/>
        <w:pageBreakBefore w:val="0"/>
        <w:widowControl w:val="0"/>
        <w:kinsoku/>
        <w:wordWrap/>
        <w:overflowPunct/>
        <w:topLinePunct w:val="0"/>
        <w:autoSpaceDE/>
        <w:autoSpaceDN/>
        <w:bidi w:val="0"/>
        <w:adjustRightInd/>
        <w:snapToGrid/>
        <w:spacing w:line="600" w:lineRule="exact"/>
        <w:ind w:left="178" w:leftChars="85" w:firstLine="482" w:firstLineChars="150"/>
        <w:textAlignment w:val="auto"/>
        <w:rPr>
          <w:rFonts w:hint="eastAsia" w:ascii="仿宋" w:hAnsi="仿宋" w:eastAsia="仿宋" w:cs="仿宋"/>
          <w:b/>
          <w:color w:val="000000"/>
          <w:sz w:val="32"/>
          <w:szCs w:val="32"/>
        </w:rPr>
      </w:pPr>
      <w:r>
        <w:rPr>
          <w:rFonts w:hint="eastAsia" w:ascii="仿宋" w:hAnsi="仿宋" w:eastAsia="仿宋" w:cs="仿宋"/>
          <w:b/>
          <w:bCs/>
          <w:color w:val="000000"/>
          <w:sz w:val="32"/>
          <w:szCs w:val="32"/>
        </w:rPr>
        <w:t>矿山环境保护与土地复垦方案</w:t>
      </w:r>
      <w:bookmarkEnd w:id="2"/>
      <w:r>
        <w:rPr>
          <w:rFonts w:hint="eastAsia" w:ascii="仿宋" w:hAnsi="仿宋" w:eastAsia="仿宋" w:cs="仿宋"/>
          <w:b/>
          <w:color w:val="000000"/>
          <w:sz w:val="32"/>
          <w:szCs w:val="32"/>
        </w:rPr>
        <w:t>》</w:t>
      </w:r>
      <w:bookmarkEnd w:id="1"/>
      <w:r>
        <w:rPr>
          <w:rFonts w:hint="eastAsia" w:ascii="仿宋" w:hAnsi="仿宋" w:eastAsia="仿宋" w:cs="仿宋"/>
          <w:b/>
          <w:color w:val="000000"/>
          <w:sz w:val="32"/>
          <w:szCs w:val="32"/>
        </w:rPr>
        <w:t>专家组评审意见</w:t>
      </w:r>
    </w:p>
    <w:p w14:paraId="47A53FA4">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eastAsia="zh-CN" w:bidi="en-US"/>
        </w:rPr>
      </w:pPr>
      <w:r>
        <w:rPr>
          <w:rFonts w:hint="eastAsia" w:eastAsia="仿宋_GB2312"/>
          <w:sz w:val="28"/>
          <w:szCs w:val="28"/>
          <w:lang w:val="en-US" w:eastAsia="zh-CN" w:bidi="en-US"/>
        </w:rPr>
        <w:t>依</w:t>
      </w:r>
      <w:r>
        <w:rPr>
          <w:rFonts w:hint="eastAsia" w:eastAsia="仿宋_GB2312"/>
          <w:sz w:val="28"/>
          <w:szCs w:val="28"/>
          <w:lang w:bidi="en-US"/>
        </w:rPr>
        <w:t>据山西省自然资源厅《关于进一步规范矿产资源开发利用和矿山环境保护与土地复垦方案编制及审查工作的通知》（晋自然资函 [2021]1号）</w:t>
      </w:r>
      <w:r>
        <w:rPr>
          <w:rFonts w:hint="eastAsia" w:eastAsia="仿宋_GB2312"/>
          <w:sz w:val="28"/>
          <w:szCs w:val="28"/>
          <w:lang w:val="en-US" w:eastAsia="zh-CN" w:bidi="en-US"/>
        </w:rPr>
        <w:t>及忻州市规划和自然资源局《忻州市规划和自然资源局关于进一步规范市级发证矿山企业矿产资源储量核实报告、矿产资源开发利用方案和矿山环境保护与土地复垦方案编制评审备案办法的通知》（忻自然资发[2021]105号）的要求</w:t>
      </w:r>
      <w:r>
        <w:rPr>
          <w:rFonts w:hint="eastAsia" w:eastAsia="仿宋_GB2312"/>
          <w:sz w:val="28"/>
          <w:szCs w:val="28"/>
          <w:lang w:eastAsia="zh-CN" w:bidi="en-US"/>
        </w:rPr>
        <w:t>，</w:t>
      </w:r>
      <w:r>
        <w:rPr>
          <w:rFonts w:eastAsia="仿宋_GB2312"/>
          <w:sz w:val="28"/>
          <w:szCs w:val="28"/>
          <w:lang w:bidi="en-US"/>
        </w:rPr>
        <w:t>委托</w:t>
      </w:r>
      <w:r>
        <w:rPr>
          <w:rFonts w:hint="eastAsia" w:eastAsia="仿宋_GB2312"/>
          <w:sz w:val="28"/>
          <w:szCs w:val="28"/>
          <w:lang w:bidi="en-US"/>
        </w:rPr>
        <w:t>忻州佰川汇地质勘查有限公司</w:t>
      </w:r>
      <w:r>
        <w:rPr>
          <w:rFonts w:eastAsia="仿宋_GB2312"/>
          <w:sz w:val="28"/>
          <w:szCs w:val="28"/>
          <w:lang w:bidi="en-US"/>
        </w:rPr>
        <w:t>编制了《</w:t>
      </w:r>
      <w:r>
        <w:rPr>
          <w:rFonts w:hint="eastAsia" w:eastAsia="仿宋_GB2312"/>
          <w:sz w:val="28"/>
          <w:szCs w:val="28"/>
          <w:lang w:val="en-US" w:eastAsia="zh-CN" w:bidi="en-US"/>
        </w:rPr>
        <w:t>五台县财福汇新型墙材有限公司砖瓦配料粘土矿矿山环境保护与土地复垦方案</w:t>
      </w:r>
      <w:r>
        <w:rPr>
          <w:rFonts w:eastAsia="仿宋_GB2312"/>
          <w:sz w:val="28"/>
          <w:szCs w:val="28"/>
          <w:lang w:bidi="en-US"/>
        </w:rPr>
        <w:t>》（下称《方案》）。编制目的是为了指导矿山环境保护和土地复垦工作，为自然资源和生态环保主管部门日常监管提供依据。</w:t>
      </w:r>
      <w:r>
        <w:rPr>
          <w:rFonts w:hint="eastAsia" w:eastAsia="仿宋_GB2312"/>
          <w:sz w:val="28"/>
          <w:szCs w:val="28"/>
          <w:lang w:val="en-US" w:eastAsia="zh-CN" w:bidi="en-US"/>
        </w:rPr>
        <w:t>五台县</w:t>
      </w:r>
      <w:r>
        <w:rPr>
          <w:rFonts w:eastAsia="仿宋_GB2312"/>
          <w:sz w:val="28"/>
          <w:szCs w:val="28"/>
          <w:lang w:bidi="en-US"/>
        </w:rPr>
        <w:t>自然资源局聘请</w:t>
      </w:r>
      <w:r>
        <w:rPr>
          <w:rFonts w:hint="eastAsia" w:eastAsia="仿宋_GB2312"/>
          <w:sz w:val="28"/>
          <w:szCs w:val="28"/>
          <w:lang w:val="en-US" w:eastAsia="zh-CN" w:bidi="en-US"/>
        </w:rPr>
        <w:t>杨计远</w:t>
      </w:r>
      <w:r>
        <w:rPr>
          <w:rFonts w:eastAsia="仿宋_GB2312"/>
          <w:sz w:val="28"/>
          <w:szCs w:val="28"/>
          <w:lang w:bidi="en-US"/>
        </w:rPr>
        <w:t>、</w:t>
      </w:r>
      <w:r>
        <w:rPr>
          <w:rFonts w:hint="eastAsia" w:eastAsia="仿宋_GB2312"/>
          <w:sz w:val="28"/>
          <w:szCs w:val="28"/>
          <w:lang w:val="en-US" w:eastAsia="zh-CN" w:bidi="en-US"/>
        </w:rPr>
        <w:t>王云章、李建勇、刘爱荣、张利民</w:t>
      </w:r>
      <w:r>
        <w:rPr>
          <w:rFonts w:eastAsia="仿宋_GB2312"/>
          <w:sz w:val="28"/>
          <w:szCs w:val="28"/>
          <w:lang w:bidi="en-US"/>
        </w:rPr>
        <w:t>组成专家组</w:t>
      </w:r>
      <w:r>
        <w:rPr>
          <w:rFonts w:hint="eastAsia" w:eastAsia="仿宋_GB2312"/>
          <w:sz w:val="28"/>
          <w:szCs w:val="28"/>
          <w:lang w:eastAsia="zh-CN" w:bidi="en-US"/>
        </w:rPr>
        <w:t>，</w:t>
      </w:r>
      <w:r>
        <w:rPr>
          <w:rFonts w:hint="eastAsia" w:eastAsia="仿宋_GB2312"/>
          <w:sz w:val="28"/>
          <w:szCs w:val="28"/>
          <w:lang w:val="en-US" w:eastAsia="zh-CN" w:bidi="en-US"/>
        </w:rPr>
        <w:t>于</w:t>
      </w:r>
      <w:r>
        <w:rPr>
          <w:rFonts w:eastAsia="仿宋_GB2312"/>
          <w:sz w:val="28"/>
          <w:szCs w:val="28"/>
          <w:lang w:bidi="en-US"/>
        </w:rPr>
        <w:t>202</w:t>
      </w:r>
      <w:r>
        <w:rPr>
          <w:rFonts w:hint="eastAsia" w:eastAsia="仿宋_GB2312"/>
          <w:sz w:val="28"/>
          <w:szCs w:val="28"/>
          <w:lang w:val="en-US" w:eastAsia="zh-CN" w:bidi="en-US"/>
        </w:rPr>
        <w:t>4</w:t>
      </w:r>
      <w:r>
        <w:rPr>
          <w:rFonts w:eastAsia="仿宋_GB2312"/>
          <w:sz w:val="28"/>
          <w:szCs w:val="28"/>
          <w:lang w:bidi="en-US"/>
        </w:rPr>
        <w:t>年</w:t>
      </w:r>
      <w:r>
        <w:rPr>
          <w:rFonts w:hint="eastAsia" w:eastAsia="仿宋_GB2312"/>
          <w:sz w:val="28"/>
          <w:szCs w:val="28"/>
          <w:lang w:val="en-US" w:eastAsia="zh-CN" w:bidi="en-US"/>
        </w:rPr>
        <w:t>9</w:t>
      </w:r>
      <w:r>
        <w:rPr>
          <w:rFonts w:eastAsia="仿宋_GB2312"/>
          <w:sz w:val="28"/>
          <w:szCs w:val="28"/>
          <w:lang w:bidi="en-US"/>
        </w:rPr>
        <w:t>月</w:t>
      </w:r>
      <w:r>
        <w:rPr>
          <w:rFonts w:hint="eastAsia" w:eastAsia="仿宋_GB2312"/>
          <w:sz w:val="28"/>
          <w:szCs w:val="28"/>
          <w:lang w:val="en-US" w:eastAsia="zh-CN" w:bidi="en-US"/>
        </w:rPr>
        <w:t>20</w:t>
      </w:r>
      <w:r>
        <w:rPr>
          <w:rFonts w:eastAsia="仿宋_GB2312"/>
          <w:sz w:val="28"/>
          <w:szCs w:val="28"/>
          <w:lang w:bidi="en-US"/>
        </w:rPr>
        <w:t>日在</w:t>
      </w:r>
      <w:r>
        <w:rPr>
          <w:rFonts w:hint="eastAsia" w:eastAsia="仿宋_GB2312"/>
          <w:sz w:val="28"/>
          <w:szCs w:val="28"/>
          <w:lang w:val="en-US" w:eastAsia="zh-CN" w:bidi="en-US"/>
        </w:rPr>
        <w:t>山西省矿业联合会忻州办事处</w:t>
      </w:r>
      <w:r>
        <w:rPr>
          <w:rFonts w:eastAsia="仿宋_GB2312"/>
          <w:sz w:val="28"/>
          <w:szCs w:val="28"/>
          <w:lang w:bidi="en-US"/>
        </w:rPr>
        <w:t>召开会议，对《方案》进行了认真审查，参加评审会议的有矿山企业、编制单位有关人员，专家组经过讨论提出了修改意见和应补充的技术资料。</w:t>
      </w:r>
      <w:r>
        <w:rPr>
          <w:rFonts w:ascii="仿宋" w:hAnsi="仿宋" w:eastAsia="仿宋" w:cs="仿宋"/>
          <w:spacing w:val="-9"/>
          <w:sz w:val="28"/>
          <w:szCs w:val="28"/>
        </w:rPr>
        <w:t>会后</w:t>
      </w:r>
      <w:r>
        <w:rPr>
          <w:rFonts w:eastAsia="仿宋_GB2312"/>
          <w:sz w:val="28"/>
          <w:szCs w:val="28"/>
          <w:lang w:bidi="en-US"/>
        </w:rPr>
        <w:t>编制单位对《方案》进行了修改、补充，经专家组长复核通过，形成评审意见如下</w:t>
      </w:r>
      <w:r>
        <w:rPr>
          <w:rFonts w:hint="eastAsia" w:eastAsia="仿宋_GB2312"/>
          <w:sz w:val="28"/>
          <w:szCs w:val="28"/>
          <w:lang w:eastAsia="zh-CN" w:bidi="en-US"/>
        </w:rPr>
        <w:t>：</w:t>
      </w:r>
    </w:p>
    <w:p w14:paraId="4952510F">
      <w:pPr>
        <w:keepNext w:val="0"/>
        <w:keepLines w:val="0"/>
        <w:pageBreakBefore w:val="0"/>
        <w:widowControl w:val="0"/>
        <w:kinsoku/>
        <w:wordWrap/>
        <w:overflowPunct/>
        <w:topLinePunct w:val="0"/>
        <w:autoSpaceDE/>
        <w:autoSpaceDN/>
        <w:bidi w:val="0"/>
        <w:adjustRightInd w:val="0"/>
        <w:snapToGrid w:val="0"/>
        <w:spacing w:line="536" w:lineRule="exact"/>
        <w:ind w:firstLine="562" w:firstLineChars="200"/>
        <w:textAlignment w:val="auto"/>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一、矿区概况</w:t>
      </w:r>
    </w:p>
    <w:p w14:paraId="52AFCE44">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bookmarkStart w:id="3" w:name="_Toc382383246"/>
      <w:bookmarkStart w:id="4" w:name="_Toc376592473"/>
      <w:r>
        <w:rPr>
          <w:rFonts w:hint="eastAsia" w:eastAsia="仿宋_GB2312"/>
          <w:sz w:val="28"/>
          <w:szCs w:val="28"/>
          <w:lang w:val="en-US" w:eastAsia="zh-CN" w:bidi="en-US"/>
        </w:rPr>
        <w:t>五台县财福汇新型墙材有限公司位于五台县城240°方位的东冶镇北大兴一村西700m处，行政区划隶属五台县东冶镇管辖</w:t>
      </w:r>
      <w:r>
        <w:rPr>
          <w:rFonts w:hint="eastAsia" w:eastAsia="仿宋_GB2312"/>
          <w:sz w:val="28"/>
          <w:szCs w:val="28"/>
          <w:lang w:val="en-US" w:eastAsia="zh-CN" w:bidi="en-US"/>
        </w:rPr>
        <w:t>。矿区距五台县（直距）约13km，东距殿东线0.7km，南距G337黄榆线2.5km，矿区与殿东线有简易公路相通，交通便利。根据《采矿权出让成交确认书》及采矿权出让合同书（五自然矿合字[2024]第01号），矿山编号为WT2023-01，矿区面积0.1k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，出让资源量91.7万m</w:t>
      </w:r>
      <w:r>
        <w:rPr>
          <w:rFonts w:hint="eastAsia" w:eastAsia="仿宋_GB2312"/>
          <w:sz w:val="28"/>
          <w:szCs w:val="28"/>
          <w:vertAlign w:val="superscript"/>
          <w:lang w:val="en-US" w:eastAsia="zh-CN" w:bidi="en-US"/>
        </w:rPr>
        <w:t>3</w:t>
      </w:r>
      <w:r>
        <w:rPr>
          <w:rFonts w:hint="eastAsia" w:eastAsia="仿宋_GB2312"/>
          <w:sz w:val="28"/>
          <w:szCs w:val="28"/>
          <w:lang w:val="en-US" w:eastAsia="zh-CN" w:bidi="en-US"/>
        </w:rPr>
        <w:t>，法定代表人王芝兴，开采方式露天开采，规划生产能力5.0万m</w:t>
      </w:r>
      <w:r>
        <w:rPr>
          <w:rFonts w:hint="eastAsia" w:eastAsia="仿宋_GB2312"/>
          <w:sz w:val="28"/>
          <w:szCs w:val="28"/>
          <w:vertAlign w:val="superscript"/>
          <w:lang w:val="en-US" w:eastAsia="zh-CN" w:bidi="en-US"/>
        </w:rPr>
        <w:t>3</w:t>
      </w:r>
      <w:r>
        <w:rPr>
          <w:rFonts w:hint="eastAsia" w:eastAsia="仿宋_GB2312"/>
          <w:sz w:val="28"/>
          <w:szCs w:val="28"/>
          <w:lang w:val="en-US" w:eastAsia="zh-CN" w:bidi="en-US"/>
        </w:rPr>
        <w:t>/年，开采标高769-816m。</w:t>
      </w:r>
      <w:bookmarkEnd w:id="3"/>
      <w:bookmarkEnd w:id="4"/>
      <w:r>
        <w:rPr>
          <w:rFonts w:hint="eastAsia" w:eastAsia="仿宋_GB2312"/>
          <w:sz w:val="28"/>
          <w:szCs w:val="28"/>
          <w:lang w:val="en-US" w:eastAsia="zh-CN" w:bidi="en-US"/>
        </w:rPr>
        <w:t>矿区地理坐标（CGCS2000坐标系）东经：113°06′58.098″-113°07′25.307″，北纬38°39′48.767″-38°40′02.928″。矿区中心点坐标东经：113°07′15.685″，北纬：38°39′56.678″，矿区范围由52个拐点圈定：</w:t>
      </w:r>
    </w:p>
    <w:p w14:paraId="17D96EF5">
      <w:pPr>
        <w:pStyle w:val="23"/>
        <w:adjustRightInd w:val="0"/>
        <w:snapToGrid w:val="0"/>
        <w:spacing w:line="240" w:lineRule="auto"/>
        <w:ind w:firstLine="0" w:firstLineChars="0"/>
        <w:jc w:val="center"/>
        <w:rPr>
          <w:rFonts w:hint="eastAsia" w:asciiTheme="minorEastAsia" w:hAnsiTheme="minorEastAsia" w:eastAsiaTheme="minorEastAsia"/>
          <w:bCs/>
          <w:color w:val="000000"/>
        </w:rPr>
      </w:pPr>
      <w:r>
        <w:rPr>
          <w:rFonts w:hint="eastAsia" w:ascii="仿宋" w:hAnsi="仿宋" w:eastAsia="仿宋" w:cs="仿宋"/>
          <w:bCs/>
          <w:color w:val="000000"/>
        </w:rPr>
        <w:t>矿区范围拐点坐标一览表</w:t>
      </w:r>
    </w:p>
    <w:tbl>
      <w:tblPr>
        <w:tblStyle w:val="18"/>
        <w:tblW w:w="9540" w:type="dxa"/>
        <w:jc w:val="center"/>
        <w:tblLayout w:type="fixed"/>
        <w:tblCellMar>
          <w:top w:w="0" w:type="dxa"/>
          <w:left w:w="108" w:type="dxa"/>
          <w:bottom w:w="0" w:type="dxa"/>
          <w:right w:w="108" w:type="dxa"/>
        </w:tblCellMar>
      </w:tblPr>
      <w:tblGrid>
        <w:gridCol w:w="577"/>
        <w:gridCol w:w="1266"/>
        <w:gridCol w:w="1341"/>
        <w:gridCol w:w="1279"/>
        <w:gridCol w:w="1413"/>
        <w:gridCol w:w="1867"/>
        <w:gridCol w:w="1797"/>
      </w:tblGrid>
      <w:tr w14:paraId="7C4F092A">
        <w:tblPrEx>
          <w:tblCellMar>
            <w:top w:w="0" w:type="dxa"/>
            <w:left w:w="108" w:type="dxa"/>
            <w:bottom w:w="0" w:type="dxa"/>
            <w:right w:w="108" w:type="dxa"/>
          </w:tblCellMar>
        </w:tblPrEx>
        <w:trPr>
          <w:trHeight w:val="398" w:hRule="exact"/>
          <w:tblHeader/>
          <w:jc w:val="center"/>
        </w:trPr>
        <w:tc>
          <w:tcPr>
            <w:tcW w:w="31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9D848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CGCS2000坐标3度带</w:t>
            </w:r>
          </w:p>
        </w:tc>
        <w:tc>
          <w:tcPr>
            <w:tcW w:w="2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3889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CGCS2000坐标6度带</w:t>
            </w:r>
          </w:p>
        </w:tc>
        <w:tc>
          <w:tcPr>
            <w:tcW w:w="36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AD85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CGCS2000坐标经纬度</w:t>
            </w:r>
          </w:p>
        </w:tc>
      </w:tr>
      <w:tr w14:paraId="71F62111">
        <w:tblPrEx>
          <w:tblCellMar>
            <w:top w:w="0" w:type="dxa"/>
            <w:left w:w="108" w:type="dxa"/>
            <w:bottom w:w="0" w:type="dxa"/>
            <w:right w:w="108" w:type="dxa"/>
          </w:tblCellMar>
        </w:tblPrEx>
        <w:trPr>
          <w:trHeight w:val="398" w:hRule="exact"/>
          <w:tblHeader/>
          <w:jc w:val="center"/>
        </w:trPr>
        <w:tc>
          <w:tcPr>
            <w:tcW w:w="577" w:type="dxa"/>
            <w:tcBorders>
              <w:top w:val="single" w:color="auto" w:sz="4" w:space="0"/>
              <w:left w:val="single" w:color="auto" w:sz="4" w:space="0"/>
              <w:bottom w:val="single" w:color="auto" w:sz="4" w:space="0"/>
              <w:right w:val="single" w:color="auto" w:sz="4" w:space="0"/>
            </w:tcBorders>
            <w:vAlign w:val="center"/>
          </w:tcPr>
          <w:p w14:paraId="2B1D253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点号</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4ECECB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X</w:t>
            </w:r>
          </w:p>
        </w:tc>
        <w:tc>
          <w:tcPr>
            <w:tcW w:w="1341" w:type="dxa"/>
            <w:tcBorders>
              <w:top w:val="single" w:color="auto" w:sz="4" w:space="0"/>
              <w:left w:val="nil"/>
              <w:bottom w:val="single" w:color="auto" w:sz="4" w:space="0"/>
              <w:right w:val="single" w:color="auto" w:sz="4" w:space="0"/>
            </w:tcBorders>
            <w:shd w:val="clear" w:color="auto" w:fill="auto"/>
            <w:vAlign w:val="center"/>
          </w:tcPr>
          <w:p w14:paraId="3E581C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Y</w:t>
            </w:r>
          </w:p>
        </w:tc>
        <w:tc>
          <w:tcPr>
            <w:tcW w:w="1279" w:type="dxa"/>
            <w:tcBorders>
              <w:top w:val="single" w:color="auto" w:sz="4" w:space="0"/>
              <w:left w:val="nil"/>
              <w:bottom w:val="single" w:color="auto" w:sz="4" w:space="0"/>
              <w:right w:val="single" w:color="auto" w:sz="4" w:space="0"/>
            </w:tcBorders>
            <w:shd w:val="clear" w:color="auto" w:fill="auto"/>
            <w:vAlign w:val="center"/>
          </w:tcPr>
          <w:p w14:paraId="192635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X</w:t>
            </w:r>
          </w:p>
        </w:tc>
        <w:tc>
          <w:tcPr>
            <w:tcW w:w="1413" w:type="dxa"/>
            <w:tcBorders>
              <w:top w:val="single" w:color="auto" w:sz="4" w:space="0"/>
              <w:left w:val="nil"/>
              <w:bottom w:val="single" w:color="auto" w:sz="4" w:space="0"/>
              <w:right w:val="single" w:color="auto" w:sz="4" w:space="0"/>
            </w:tcBorders>
            <w:shd w:val="clear" w:color="auto" w:fill="auto"/>
            <w:vAlign w:val="center"/>
          </w:tcPr>
          <w:p w14:paraId="30393D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Y</w:t>
            </w:r>
          </w:p>
        </w:tc>
        <w:tc>
          <w:tcPr>
            <w:tcW w:w="1867" w:type="dxa"/>
            <w:tcBorders>
              <w:top w:val="single" w:color="auto" w:sz="4" w:space="0"/>
              <w:left w:val="nil"/>
              <w:bottom w:val="single" w:color="auto" w:sz="4" w:space="0"/>
              <w:right w:val="single" w:color="auto" w:sz="4" w:space="0"/>
            </w:tcBorders>
            <w:shd w:val="clear" w:color="auto" w:fill="auto"/>
            <w:vAlign w:val="center"/>
          </w:tcPr>
          <w:p w14:paraId="00F6FF7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经度</w:t>
            </w:r>
          </w:p>
        </w:tc>
        <w:tc>
          <w:tcPr>
            <w:tcW w:w="1797" w:type="dxa"/>
            <w:tcBorders>
              <w:top w:val="single" w:color="auto" w:sz="4" w:space="0"/>
              <w:left w:val="nil"/>
              <w:bottom w:val="single" w:color="auto" w:sz="4" w:space="0"/>
              <w:right w:val="single" w:color="auto" w:sz="4" w:space="0"/>
            </w:tcBorders>
            <w:shd w:val="clear" w:color="auto" w:fill="auto"/>
            <w:vAlign w:val="center"/>
          </w:tcPr>
          <w:p w14:paraId="323011E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asciiTheme="minorEastAsia" w:hAnsiTheme="minorEastAsia" w:eastAsiaTheme="minorEastAsia" w:cstheme="minorEastAsia"/>
                <w:bCs/>
                <w:color w:val="000000" w:themeColor="text1"/>
                <w:kern w:val="0"/>
                <w:sz w:val="18"/>
                <w:szCs w:val="18"/>
              </w:rPr>
            </w:pPr>
            <w:r>
              <w:rPr>
                <w:rFonts w:hint="eastAsia" w:asciiTheme="minorEastAsia" w:hAnsiTheme="minorEastAsia" w:eastAsiaTheme="minorEastAsia" w:cstheme="minorEastAsia"/>
                <w:bCs/>
                <w:color w:val="000000" w:themeColor="text1"/>
                <w:kern w:val="0"/>
                <w:sz w:val="18"/>
                <w:szCs w:val="18"/>
              </w:rPr>
              <w:t>纬度</w:t>
            </w:r>
          </w:p>
        </w:tc>
      </w:tr>
      <w:tr w14:paraId="46FA9BE4">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0C57E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A3BCDD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4281755.794</w:t>
            </w:r>
          </w:p>
        </w:tc>
        <w:tc>
          <w:tcPr>
            <w:tcW w:w="1341" w:type="dxa"/>
            <w:tcBorders>
              <w:top w:val="single" w:color="auto" w:sz="4" w:space="0"/>
              <w:left w:val="nil"/>
              <w:bottom w:val="single" w:color="auto" w:sz="4" w:space="0"/>
              <w:right w:val="single" w:color="auto" w:sz="4" w:space="0"/>
            </w:tcBorders>
            <w:shd w:val="clear" w:color="auto" w:fill="auto"/>
            <w:vAlign w:val="center"/>
          </w:tcPr>
          <w:p w14:paraId="563DFF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38423349.91</w:t>
            </w:r>
          </w:p>
        </w:tc>
        <w:tc>
          <w:tcPr>
            <w:tcW w:w="1279" w:type="dxa"/>
            <w:tcBorders>
              <w:top w:val="single" w:color="auto" w:sz="4" w:space="0"/>
              <w:left w:val="nil"/>
              <w:bottom w:val="single" w:color="auto" w:sz="4" w:space="0"/>
              <w:right w:val="single" w:color="auto" w:sz="4" w:space="0"/>
            </w:tcBorders>
            <w:shd w:val="clear" w:color="auto" w:fill="auto"/>
            <w:vAlign w:val="center"/>
          </w:tcPr>
          <w:p w14:paraId="7C20EFA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4283519.647</w:t>
            </w:r>
          </w:p>
        </w:tc>
        <w:tc>
          <w:tcPr>
            <w:tcW w:w="1413" w:type="dxa"/>
            <w:tcBorders>
              <w:top w:val="single" w:color="auto" w:sz="4" w:space="0"/>
              <w:left w:val="nil"/>
              <w:bottom w:val="single" w:color="auto" w:sz="4" w:space="0"/>
              <w:right w:val="single" w:color="auto" w:sz="4" w:space="0"/>
            </w:tcBorders>
            <w:shd w:val="clear" w:color="auto" w:fill="auto"/>
            <w:vAlign w:val="center"/>
          </w:tcPr>
          <w:p w14:paraId="5A45659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19684457.726 </w:t>
            </w:r>
          </w:p>
        </w:tc>
        <w:tc>
          <w:tcPr>
            <w:tcW w:w="1867" w:type="dxa"/>
            <w:tcBorders>
              <w:top w:val="single" w:color="auto" w:sz="4" w:space="0"/>
              <w:left w:val="nil"/>
              <w:bottom w:val="single" w:color="auto" w:sz="4" w:space="0"/>
              <w:right w:val="single" w:color="auto" w:sz="4" w:space="0"/>
            </w:tcBorders>
            <w:shd w:val="clear" w:color="auto" w:fill="auto"/>
            <w:vAlign w:val="center"/>
          </w:tcPr>
          <w:p w14:paraId="02E29A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113°07′09.488″</w:t>
            </w:r>
          </w:p>
        </w:tc>
        <w:tc>
          <w:tcPr>
            <w:tcW w:w="1797" w:type="dxa"/>
            <w:tcBorders>
              <w:top w:val="single" w:color="auto" w:sz="4" w:space="0"/>
              <w:left w:val="nil"/>
              <w:bottom w:val="single" w:color="auto" w:sz="4" w:space="0"/>
              <w:right w:val="single" w:color="auto" w:sz="4" w:space="0"/>
            </w:tcBorders>
            <w:shd w:val="clear" w:color="auto" w:fill="auto"/>
            <w:vAlign w:val="center"/>
          </w:tcPr>
          <w:p w14:paraId="5173CD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38°39′56.363″</w:t>
            </w:r>
          </w:p>
        </w:tc>
      </w:tr>
      <w:tr w14:paraId="0B7F56E5">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08F0A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A8A3E3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4281756.641</w:t>
            </w:r>
          </w:p>
        </w:tc>
        <w:tc>
          <w:tcPr>
            <w:tcW w:w="1341" w:type="dxa"/>
            <w:tcBorders>
              <w:top w:val="single" w:color="auto" w:sz="4" w:space="0"/>
              <w:left w:val="nil"/>
              <w:bottom w:val="single" w:color="auto" w:sz="4" w:space="0"/>
              <w:right w:val="single" w:color="auto" w:sz="4" w:space="0"/>
            </w:tcBorders>
            <w:shd w:val="clear" w:color="auto" w:fill="auto"/>
            <w:vAlign w:val="center"/>
          </w:tcPr>
          <w:p w14:paraId="273E99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38423465.06</w:t>
            </w:r>
          </w:p>
        </w:tc>
        <w:tc>
          <w:tcPr>
            <w:tcW w:w="1279" w:type="dxa"/>
            <w:tcBorders>
              <w:top w:val="single" w:color="auto" w:sz="4" w:space="0"/>
              <w:left w:val="nil"/>
              <w:bottom w:val="single" w:color="auto" w:sz="4" w:space="0"/>
              <w:right w:val="single" w:color="auto" w:sz="4" w:space="0"/>
            </w:tcBorders>
            <w:shd w:val="clear" w:color="auto" w:fill="auto"/>
            <w:vAlign w:val="center"/>
          </w:tcPr>
          <w:p w14:paraId="39D725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4283524.262</w:t>
            </w:r>
          </w:p>
        </w:tc>
        <w:tc>
          <w:tcPr>
            <w:tcW w:w="1413" w:type="dxa"/>
            <w:tcBorders>
              <w:top w:val="single" w:color="auto" w:sz="4" w:space="0"/>
              <w:left w:val="nil"/>
              <w:bottom w:val="single" w:color="auto" w:sz="4" w:space="0"/>
              <w:right w:val="single" w:color="auto" w:sz="4" w:space="0"/>
            </w:tcBorders>
            <w:shd w:val="clear" w:color="auto" w:fill="auto"/>
            <w:vAlign w:val="center"/>
          </w:tcPr>
          <w:p w14:paraId="18BF465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19684572.824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5B2F5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113°07′14.250″</w:t>
            </w:r>
          </w:p>
        </w:tc>
        <w:tc>
          <w:tcPr>
            <w:tcW w:w="1797" w:type="dxa"/>
            <w:tcBorders>
              <w:top w:val="single" w:color="auto" w:sz="4" w:space="0"/>
              <w:left w:val="nil"/>
              <w:bottom w:val="single" w:color="auto" w:sz="4" w:space="0"/>
              <w:right w:val="single" w:color="auto" w:sz="4" w:space="0"/>
            </w:tcBorders>
            <w:shd w:val="clear" w:color="auto" w:fill="auto"/>
            <w:vAlign w:val="center"/>
          </w:tcPr>
          <w:p w14:paraId="701426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38°39′56.426″</w:t>
            </w:r>
          </w:p>
        </w:tc>
      </w:tr>
      <w:tr w14:paraId="1954064E">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9F26E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0B9D97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4281792.201</w:t>
            </w:r>
          </w:p>
        </w:tc>
        <w:tc>
          <w:tcPr>
            <w:tcW w:w="1341" w:type="dxa"/>
            <w:tcBorders>
              <w:top w:val="single" w:color="auto" w:sz="4" w:space="0"/>
              <w:left w:val="nil"/>
              <w:bottom w:val="single" w:color="auto" w:sz="4" w:space="0"/>
              <w:right w:val="single" w:color="auto" w:sz="4" w:space="0"/>
            </w:tcBorders>
            <w:shd w:val="clear" w:color="auto" w:fill="auto"/>
            <w:vAlign w:val="center"/>
          </w:tcPr>
          <w:p w14:paraId="5491A38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38423454.05</w:t>
            </w:r>
          </w:p>
        </w:tc>
        <w:tc>
          <w:tcPr>
            <w:tcW w:w="1279" w:type="dxa"/>
            <w:tcBorders>
              <w:top w:val="single" w:color="auto" w:sz="4" w:space="0"/>
              <w:left w:val="nil"/>
              <w:bottom w:val="single" w:color="auto" w:sz="4" w:space="0"/>
              <w:right w:val="single" w:color="auto" w:sz="4" w:space="0"/>
            </w:tcBorders>
            <w:shd w:val="clear" w:color="auto" w:fill="auto"/>
            <w:vAlign w:val="center"/>
          </w:tcPr>
          <w:p w14:paraId="563797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4283559.455</w:t>
            </w:r>
          </w:p>
        </w:tc>
        <w:tc>
          <w:tcPr>
            <w:tcW w:w="1413" w:type="dxa"/>
            <w:tcBorders>
              <w:top w:val="single" w:color="auto" w:sz="4" w:space="0"/>
              <w:left w:val="nil"/>
              <w:bottom w:val="single" w:color="auto" w:sz="4" w:space="0"/>
              <w:right w:val="single" w:color="auto" w:sz="4" w:space="0"/>
            </w:tcBorders>
            <w:shd w:val="clear" w:color="auto" w:fill="auto"/>
            <w:vAlign w:val="center"/>
          </w:tcPr>
          <w:p w14:paraId="5F5148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19684560.655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E56C0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113°07′13.781″</w:t>
            </w:r>
          </w:p>
        </w:tc>
        <w:tc>
          <w:tcPr>
            <w:tcW w:w="1797" w:type="dxa"/>
            <w:tcBorders>
              <w:top w:val="single" w:color="auto" w:sz="4" w:space="0"/>
              <w:left w:val="nil"/>
              <w:bottom w:val="single" w:color="auto" w:sz="4" w:space="0"/>
              <w:right w:val="single" w:color="auto" w:sz="4" w:space="0"/>
            </w:tcBorders>
            <w:shd w:val="clear" w:color="auto" w:fill="auto"/>
            <w:vAlign w:val="center"/>
          </w:tcPr>
          <w:p w14:paraId="01694B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38°39′57.576″</w:t>
            </w:r>
          </w:p>
        </w:tc>
      </w:tr>
      <w:tr w14:paraId="4CFF028B">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1BF42E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C1DE65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4281811.674</w:t>
            </w:r>
          </w:p>
        </w:tc>
        <w:tc>
          <w:tcPr>
            <w:tcW w:w="1341" w:type="dxa"/>
            <w:tcBorders>
              <w:top w:val="single" w:color="auto" w:sz="4" w:space="0"/>
              <w:left w:val="nil"/>
              <w:bottom w:val="single" w:color="auto" w:sz="4" w:space="0"/>
              <w:right w:val="single" w:color="auto" w:sz="4" w:space="0"/>
            </w:tcBorders>
            <w:shd w:val="clear" w:color="auto" w:fill="auto"/>
            <w:vAlign w:val="center"/>
          </w:tcPr>
          <w:p w14:paraId="624EFE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38423423.57</w:t>
            </w:r>
          </w:p>
        </w:tc>
        <w:tc>
          <w:tcPr>
            <w:tcW w:w="1279" w:type="dxa"/>
            <w:tcBorders>
              <w:top w:val="single" w:color="auto" w:sz="4" w:space="0"/>
              <w:left w:val="nil"/>
              <w:bottom w:val="single" w:color="auto" w:sz="4" w:space="0"/>
              <w:right w:val="single" w:color="auto" w:sz="4" w:space="0"/>
            </w:tcBorders>
            <w:shd w:val="clear" w:color="auto" w:fill="auto"/>
            <w:vAlign w:val="center"/>
          </w:tcPr>
          <w:p w14:paraId="4DDDC0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4283577.927</w:t>
            </w:r>
          </w:p>
        </w:tc>
        <w:tc>
          <w:tcPr>
            <w:tcW w:w="1413" w:type="dxa"/>
            <w:tcBorders>
              <w:top w:val="single" w:color="auto" w:sz="4" w:space="0"/>
              <w:left w:val="nil"/>
              <w:bottom w:val="single" w:color="auto" w:sz="4" w:space="0"/>
              <w:right w:val="single" w:color="auto" w:sz="4" w:space="0"/>
            </w:tcBorders>
            <w:shd w:val="clear" w:color="auto" w:fill="auto"/>
            <w:vAlign w:val="center"/>
          </w:tcPr>
          <w:p w14:paraId="433A58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19684529.544 </w:t>
            </w:r>
          </w:p>
        </w:tc>
        <w:tc>
          <w:tcPr>
            <w:tcW w:w="1867" w:type="dxa"/>
            <w:tcBorders>
              <w:top w:val="single" w:color="auto" w:sz="4" w:space="0"/>
              <w:left w:val="nil"/>
              <w:bottom w:val="single" w:color="auto" w:sz="4" w:space="0"/>
              <w:right w:val="single" w:color="auto" w:sz="4" w:space="0"/>
            </w:tcBorders>
            <w:shd w:val="clear" w:color="auto" w:fill="auto"/>
            <w:vAlign w:val="center"/>
          </w:tcPr>
          <w:p w14:paraId="717B99D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113°07′12.513″</w:t>
            </w:r>
          </w:p>
        </w:tc>
        <w:tc>
          <w:tcPr>
            <w:tcW w:w="1797" w:type="dxa"/>
            <w:tcBorders>
              <w:top w:val="single" w:color="auto" w:sz="4" w:space="0"/>
              <w:left w:val="nil"/>
              <w:bottom w:val="single" w:color="auto" w:sz="4" w:space="0"/>
              <w:right w:val="single" w:color="auto" w:sz="4" w:space="0"/>
            </w:tcBorders>
            <w:shd w:val="clear" w:color="auto" w:fill="auto"/>
            <w:vAlign w:val="center"/>
          </w:tcPr>
          <w:p w14:paraId="0E7908B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38°39′58.198″</w:t>
            </w:r>
          </w:p>
        </w:tc>
      </w:tr>
      <w:tr w14:paraId="1240ACD5">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7115F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5</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7056F8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4281816.754</w:t>
            </w:r>
          </w:p>
        </w:tc>
        <w:tc>
          <w:tcPr>
            <w:tcW w:w="1341" w:type="dxa"/>
            <w:tcBorders>
              <w:top w:val="single" w:color="auto" w:sz="4" w:space="0"/>
              <w:left w:val="nil"/>
              <w:bottom w:val="single" w:color="auto" w:sz="4" w:space="0"/>
              <w:right w:val="single" w:color="auto" w:sz="4" w:space="0"/>
            </w:tcBorders>
            <w:shd w:val="clear" w:color="auto" w:fill="auto"/>
            <w:vAlign w:val="center"/>
          </w:tcPr>
          <w:p w14:paraId="2CA693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kern w:val="0"/>
                <w:sz w:val="18"/>
                <w:szCs w:val="18"/>
              </w:rPr>
              <w:t>38423478.6</w:t>
            </w:r>
            <w:r>
              <w:rPr>
                <w:rFonts w:hint="eastAsia" w:asciiTheme="minorEastAsia" w:hAnsiTheme="minorEastAsia" w:eastAsiaTheme="minorEastAsia" w:cstheme="minorEastAsia"/>
                <w:color w:val="000000" w:themeColor="text1"/>
                <w:kern w:val="0"/>
                <w:sz w:val="18"/>
                <w:szCs w:val="18"/>
                <w:lang w:val="en-US" w:eastAsia="zh-CN"/>
              </w:rPr>
              <w:t>1</w:t>
            </w:r>
          </w:p>
        </w:tc>
        <w:tc>
          <w:tcPr>
            <w:tcW w:w="1279" w:type="dxa"/>
            <w:tcBorders>
              <w:top w:val="single" w:color="auto" w:sz="4" w:space="0"/>
              <w:left w:val="nil"/>
              <w:bottom w:val="single" w:color="auto" w:sz="4" w:space="0"/>
              <w:right w:val="single" w:color="auto" w:sz="4" w:space="0"/>
            </w:tcBorders>
            <w:shd w:val="clear" w:color="auto" w:fill="auto"/>
            <w:vAlign w:val="center"/>
          </w:tcPr>
          <w:p w14:paraId="37F452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4283584.807</w:t>
            </w:r>
          </w:p>
        </w:tc>
        <w:tc>
          <w:tcPr>
            <w:tcW w:w="1413" w:type="dxa"/>
            <w:tcBorders>
              <w:top w:val="single" w:color="auto" w:sz="4" w:space="0"/>
              <w:left w:val="nil"/>
              <w:bottom w:val="single" w:color="auto" w:sz="4" w:space="0"/>
              <w:right w:val="single" w:color="auto" w:sz="4" w:space="0"/>
            </w:tcBorders>
            <w:shd w:val="clear" w:color="auto" w:fill="auto"/>
            <w:vAlign w:val="center"/>
          </w:tcPr>
          <w:p w14:paraId="5794CB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19684584.400 </w:t>
            </w:r>
          </w:p>
        </w:tc>
        <w:tc>
          <w:tcPr>
            <w:tcW w:w="1867" w:type="dxa"/>
            <w:tcBorders>
              <w:top w:val="single" w:color="auto" w:sz="4" w:space="0"/>
              <w:left w:val="nil"/>
              <w:bottom w:val="single" w:color="auto" w:sz="4" w:space="0"/>
              <w:right w:val="single" w:color="auto" w:sz="4" w:space="0"/>
            </w:tcBorders>
            <w:shd w:val="clear" w:color="auto" w:fill="auto"/>
            <w:vAlign w:val="center"/>
          </w:tcPr>
          <w:p w14:paraId="697FFC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113°07′14.787″</w:t>
            </w:r>
          </w:p>
        </w:tc>
        <w:tc>
          <w:tcPr>
            <w:tcW w:w="1797" w:type="dxa"/>
            <w:tcBorders>
              <w:top w:val="single" w:color="auto" w:sz="4" w:space="0"/>
              <w:left w:val="nil"/>
              <w:bottom w:val="single" w:color="auto" w:sz="4" w:space="0"/>
              <w:right w:val="single" w:color="auto" w:sz="4" w:space="0"/>
            </w:tcBorders>
            <w:shd w:val="clear" w:color="auto" w:fill="auto"/>
            <w:vAlign w:val="center"/>
          </w:tcPr>
          <w:p w14:paraId="51A3EA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38°39′58.379″</w:t>
            </w:r>
          </w:p>
        </w:tc>
      </w:tr>
      <w:tr w14:paraId="5E71F6AF">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0FCF27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6</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13D81C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4281798.974</w:t>
            </w:r>
          </w:p>
        </w:tc>
        <w:tc>
          <w:tcPr>
            <w:tcW w:w="1341" w:type="dxa"/>
            <w:tcBorders>
              <w:top w:val="single" w:color="auto" w:sz="4" w:space="0"/>
              <w:left w:val="nil"/>
              <w:bottom w:val="single" w:color="auto" w:sz="4" w:space="0"/>
              <w:right w:val="single" w:color="auto" w:sz="4" w:space="0"/>
            </w:tcBorders>
            <w:shd w:val="clear" w:color="auto" w:fill="auto"/>
            <w:vAlign w:val="center"/>
          </w:tcPr>
          <w:p w14:paraId="02245E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38423500.62</w:t>
            </w:r>
          </w:p>
        </w:tc>
        <w:tc>
          <w:tcPr>
            <w:tcW w:w="1279" w:type="dxa"/>
            <w:tcBorders>
              <w:top w:val="single" w:color="auto" w:sz="4" w:space="0"/>
              <w:left w:val="nil"/>
              <w:bottom w:val="single" w:color="auto" w:sz="4" w:space="0"/>
              <w:right w:val="single" w:color="auto" w:sz="4" w:space="0"/>
            </w:tcBorders>
            <w:shd w:val="clear" w:color="auto" w:fill="auto"/>
            <w:vAlign w:val="center"/>
          </w:tcPr>
          <w:p w14:paraId="2A488A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4283567.751</w:t>
            </w:r>
          </w:p>
        </w:tc>
        <w:tc>
          <w:tcPr>
            <w:tcW w:w="1413" w:type="dxa"/>
            <w:tcBorders>
              <w:top w:val="single" w:color="auto" w:sz="4" w:space="0"/>
              <w:left w:val="nil"/>
              <w:bottom w:val="single" w:color="auto" w:sz="4" w:space="0"/>
              <w:right w:val="single" w:color="auto" w:sz="4" w:space="0"/>
            </w:tcBorders>
            <w:shd w:val="clear" w:color="auto" w:fill="auto"/>
            <w:vAlign w:val="center"/>
          </w:tcPr>
          <w:p w14:paraId="773AA8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19684606.992 </w:t>
            </w:r>
          </w:p>
        </w:tc>
        <w:tc>
          <w:tcPr>
            <w:tcW w:w="1867" w:type="dxa"/>
            <w:tcBorders>
              <w:top w:val="single" w:color="auto" w:sz="4" w:space="0"/>
              <w:left w:val="nil"/>
              <w:bottom w:val="single" w:color="auto" w:sz="4" w:space="0"/>
              <w:right w:val="single" w:color="auto" w:sz="4" w:space="0"/>
            </w:tcBorders>
            <w:shd w:val="clear" w:color="auto" w:fill="auto"/>
            <w:vAlign w:val="center"/>
          </w:tcPr>
          <w:p w14:paraId="501EE5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113°07′15.704″</w:t>
            </w:r>
          </w:p>
        </w:tc>
        <w:tc>
          <w:tcPr>
            <w:tcW w:w="1797" w:type="dxa"/>
            <w:tcBorders>
              <w:top w:val="single" w:color="auto" w:sz="4" w:space="0"/>
              <w:left w:val="nil"/>
              <w:bottom w:val="single" w:color="auto" w:sz="4" w:space="0"/>
              <w:right w:val="single" w:color="auto" w:sz="4" w:space="0"/>
            </w:tcBorders>
            <w:shd w:val="clear" w:color="auto" w:fill="auto"/>
            <w:vAlign w:val="center"/>
          </w:tcPr>
          <w:p w14:paraId="7FA228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38°39′57.810″</w:t>
            </w:r>
          </w:p>
        </w:tc>
      </w:tr>
      <w:tr w14:paraId="2CC765B8">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4D894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7</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A6DBD4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4281816.754</w:t>
            </w:r>
          </w:p>
        </w:tc>
        <w:tc>
          <w:tcPr>
            <w:tcW w:w="1341" w:type="dxa"/>
            <w:tcBorders>
              <w:top w:val="single" w:color="auto" w:sz="4" w:space="0"/>
              <w:left w:val="nil"/>
              <w:bottom w:val="single" w:color="auto" w:sz="4" w:space="0"/>
              <w:right w:val="single" w:color="auto" w:sz="4" w:space="0"/>
            </w:tcBorders>
            <w:shd w:val="clear" w:color="auto" w:fill="auto"/>
            <w:vAlign w:val="center"/>
          </w:tcPr>
          <w:p w14:paraId="727DD8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kern w:val="0"/>
                <w:sz w:val="18"/>
                <w:szCs w:val="18"/>
              </w:rPr>
              <w:t>38423549.7</w:t>
            </w:r>
            <w:r>
              <w:rPr>
                <w:rFonts w:hint="eastAsia" w:asciiTheme="minorEastAsia" w:hAnsiTheme="minorEastAsia" w:eastAsiaTheme="minorEastAsia" w:cstheme="minorEastAsia"/>
                <w:color w:val="000000" w:themeColor="text1"/>
                <w:kern w:val="0"/>
                <w:sz w:val="18"/>
                <w:szCs w:val="18"/>
                <w:lang w:val="en-US" w:eastAsia="zh-CN"/>
              </w:rPr>
              <w:t>3</w:t>
            </w:r>
          </w:p>
        </w:tc>
        <w:tc>
          <w:tcPr>
            <w:tcW w:w="1279" w:type="dxa"/>
            <w:tcBorders>
              <w:top w:val="single" w:color="auto" w:sz="4" w:space="0"/>
              <w:left w:val="nil"/>
              <w:bottom w:val="single" w:color="auto" w:sz="4" w:space="0"/>
              <w:right w:val="single" w:color="auto" w:sz="4" w:space="0"/>
            </w:tcBorders>
            <w:shd w:val="clear" w:color="auto" w:fill="auto"/>
            <w:vAlign w:val="center"/>
          </w:tcPr>
          <w:p w14:paraId="46BE53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4283587.135</w:t>
            </w:r>
          </w:p>
        </w:tc>
        <w:tc>
          <w:tcPr>
            <w:tcW w:w="1413" w:type="dxa"/>
            <w:tcBorders>
              <w:top w:val="single" w:color="auto" w:sz="4" w:space="0"/>
              <w:left w:val="nil"/>
              <w:bottom w:val="single" w:color="auto" w:sz="4" w:space="0"/>
              <w:right w:val="single" w:color="auto" w:sz="4" w:space="0"/>
            </w:tcBorders>
            <w:shd w:val="clear" w:color="auto" w:fill="auto"/>
            <w:vAlign w:val="center"/>
          </w:tcPr>
          <w:p w14:paraId="6134D3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19684655.507 </w:t>
            </w:r>
          </w:p>
        </w:tc>
        <w:tc>
          <w:tcPr>
            <w:tcW w:w="1867" w:type="dxa"/>
            <w:tcBorders>
              <w:top w:val="single" w:color="auto" w:sz="4" w:space="0"/>
              <w:left w:val="nil"/>
              <w:bottom w:val="single" w:color="auto" w:sz="4" w:space="0"/>
              <w:right w:val="single" w:color="auto" w:sz="4" w:space="0"/>
            </w:tcBorders>
            <w:shd w:val="clear" w:color="auto" w:fill="auto"/>
            <w:vAlign w:val="center"/>
          </w:tcPr>
          <w:p w14:paraId="5C4D2A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113°07′17.728″</w:t>
            </w:r>
          </w:p>
        </w:tc>
        <w:tc>
          <w:tcPr>
            <w:tcW w:w="1797" w:type="dxa"/>
            <w:tcBorders>
              <w:top w:val="single" w:color="auto" w:sz="4" w:space="0"/>
              <w:left w:val="nil"/>
              <w:bottom w:val="single" w:color="auto" w:sz="4" w:space="0"/>
              <w:right w:val="single" w:color="auto" w:sz="4" w:space="0"/>
            </w:tcBorders>
            <w:shd w:val="clear" w:color="auto" w:fill="auto"/>
            <w:vAlign w:val="center"/>
          </w:tcPr>
          <w:p w14:paraId="4CB261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38°39′58.402″</w:t>
            </w:r>
          </w:p>
        </w:tc>
      </w:tr>
      <w:tr w14:paraId="53D30015">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46F467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8</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1FA0978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4281798.974</w:t>
            </w:r>
          </w:p>
        </w:tc>
        <w:tc>
          <w:tcPr>
            <w:tcW w:w="1341" w:type="dxa"/>
            <w:tcBorders>
              <w:top w:val="single" w:color="auto" w:sz="4" w:space="0"/>
              <w:left w:val="nil"/>
              <w:bottom w:val="single" w:color="auto" w:sz="4" w:space="0"/>
              <w:right w:val="single" w:color="auto" w:sz="4" w:space="0"/>
            </w:tcBorders>
            <w:shd w:val="clear" w:color="auto" w:fill="auto"/>
            <w:vAlign w:val="center"/>
          </w:tcPr>
          <w:p w14:paraId="19A255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38423578.51</w:t>
            </w:r>
          </w:p>
        </w:tc>
        <w:tc>
          <w:tcPr>
            <w:tcW w:w="1279" w:type="dxa"/>
            <w:tcBorders>
              <w:top w:val="single" w:color="auto" w:sz="4" w:space="0"/>
              <w:left w:val="nil"/>
              <w:bottom w:val="single" w:color="auto" w:sz="4" w:space="0"/>
              <w:right w:val="single" w:color="auto" w:sz="4" w:space="0"/>
            </w:tcBorders>
            <w:shd w:val="clear" w:color="auto" w:fill="auto"/>
            <w:vAlign w:val="center"/>
          </w:tcPr>
          <w:p w14:paraId="6FEEF5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4283570.300</w:t>
            </w:r>
          </w:p>
        </w:tc>
        <w:tc>
          <w:tcPr>
            <w:tcW w:w="1413" w:type="dxa"/>
            <w:tcBorders>
              <w:top w:val="single" w:color="auto" w:sz="4" w:space="0"/>
              <w:left w:val="nil"/>
              <w:bottom w:val="single" w:color="auto" w:sz="4" w:space="0"/>
              <w:right w:val="single" w:color="auto" w:sz="4" w:space="0"/>
            </w:tcBorders>
            <w:shd w:val="clear" w:color="auto" w:fill="auto"/>
            <w:vAlign w:val="center"/>
          </w:tcPr>
          <w:p w14:paraId="611E4C6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19684684.870 </w:t>
            </w:r>
          </w:p>
        </w:tc>
        <w:tc>
          <w:tcPr>
            <w:tcW w:w="1867" w:type="dxa"/>
            <w:tcBorders>
              <w:top w:val="single" w:color="auto" w:sz="4" w:space="0"/>
              <w:left w:val="nil"/>
              <w:bottom w:val="single" w:color="auto" w:sz="4" w:space="0"/>
              <w:right w:val="single" w:color="auto" w:sz="4" w:space="0"/>
            </w:tcBorders>
            <w:shd w:val="clear" w:color="auto" w:fill="auto"/>
            <w:vAlign w:val="center"/>
          </w:tcPr>
          <w:p w14:paraId="72DBE6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113°07′18.926″</w:t>
            </w:r>
          </w:p>
        </w:tc>
        <w:tc>
          <w:tcPr>
            <w:tcW w:w="1797" w:type="dxa"/>
            <w:tcBorders>
              <w:top w:val="single" w:color="auto" w:sz="4" w:space="0"/>
              <w:left w:val="nil"/>
              <w:bottom w:val="single" w:color="auto" w:sz="4" w:space="0"/>
              <w:right w:val="single" w:color="auto" w:sz="4" w:space="0"/>
            </w:tcBorders>
            <w:shd w:val="clear" w:color="auto" w:fill="auto"/>
            <w:vAlign w:val="center"/>
          </w:tcPr>
          <w:p w14:paraId="635BF6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38°39′57.834″</w:t>
            </w:r>
          </w:p>
        </w:tc>
      </w:tr>
      <w:tr w14:paraId="44EB4F4B">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236C3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9</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F321F5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4281788.814</w:t>
            </w:r>
          </w:p>
        </w:tc>
        <w:tc>
          <w:tcPr>
            <w:tcW w:w="1341" w:type="dxa"/>
            <w:tcBorders>
              <w:top w:val="single" w:color="auto" w:sz="4" w:space="0"/>
              <w:left w:val="nil"/>
              <w:bottom w:val="single" w:color="auto" w:sz="4" w:space="0"/>
              <w:right w:val="single" w:color="auto" w:sz="4" w:space="0"/>
            </w:tcBorders>
            <w:shd w:val="clear" w:color="auto" w:fill="auto"/>
            <w:vAlign w:val="center"/>
          </w:tcPr>
          <w:p w14:paraId="105AA9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38423616.61</w:t>
            </w:r>
          </w:p>
        </w:tc>
        <w:tc>
          <w:tcPr>
            <w:tcW w:w="1279" w:type="dxa"/>
            <w:tcBorders>
              <w:top w:val="single" w:color="auto" w:sz="4" w:space="0"/>
              <w:left w:val="nil"/>
              <w:bottom w:val="single" w:color="auto" w:sz="4" w:space="0"/>
              <w:right w:val="single" w:color="auto" w:sz="4" w:space="0"/>
            </w:tcBorders>
            <w:shd w:val="clear" w:color="auto" w:fill="auto"/>
            <w:vAlign w:val="center"/>
          </w:tcPr>
          <w:p w14:paraId="535436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4283561.389</w:t>
            </w:r>
          </w:p>
        </w:tc>
        <w:tc>
          <w:tcPr>
            <w:tcW w:w="1413" w:type="dxa"/>
            <w:tcBorders>
              <w:top w:val="single" w:color="auto" w:sz="4" w:space="0"/>
              <w:left w:val="nil"/>
              <w:bottom w:val="single" w:color="auto" w:sz="4" w:space="0"/>
              <w:right w:val="single" w:color="auto" w:sz="4" w:space="0"/>
            </w:tcBorders>
            <w:shd w:val="clear" w:color="auto" w:fill="auto"/>
            <w:vAlign w:val="center"/>
          </w:tcPr>
          <w:p w14:paraId="13B658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19684723.295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6FEFA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113°07′20.506″</w:t>
            </w:r>
          </w:p>
        </w:tc>
        <w:tc>
          <w:tcPr>
            <w:tcW w:w="1797" w:type="dxa"/>
            <w:tcBorders>
              <w:top w:val="single" w:color="auto" w:sz="4" w:space="0"/>
              <w:left w:val="nil"/>
              <w:bottom w:val="single" w:color="auto" w:sz="4" w:space="0"/>
              <w:right w:val="single" w:color="auto" w:sz="4" w:space="0"/>
            </w:tcBorders>
            <w:shd w:val="clear" w:color="auto" w:fill="auto"/>
            <w:vAlign w:val="center"/>
          </w:tcPr>
          <w:p w14:paraId="264587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38°39′57.516″</w:t>
            </w:r>
          </w:p>
        </w:tc>
      </w:tr>
      <w:tr w14:paraId="05C14278">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EBF43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10</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1DB5185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4281743.094</w:t>
            </w:r>
          </w:p>
        </w:tc>
        <w:tc>
          <w:tcPr>
            <w:tcW w:w="1341" w:type="dxa"/>
            <w:tcBorders>
              <w:top w:val="single" w:color="auto" w:sz="4" w:space="0"/>
              <w:left w:val="nil"/>
              <w:bottom w:val="single" w:color="auto" w:sz="4" w:space="0"/>
              <w:right w:val="single" w:color="auto" w:sz="4" w:space="0"/>
            </w:tcBorders>
            <w:shd w:val="clear" w:color="auto" w:fill="auto"/>
            <w:vAlign w:val="center"/>
          </w:tcPr>
          <w:p w14:paraId="22F2AC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38423655.56</w:t>
            </w:r>
          </w:p>
        </w:tc>
        <w:tc>
          <w:tcPr>
            <w:tcW w:w="1279" w:type="dxa"/>
            <w:tcBorders>
              <w:top w:val="single" w:color="auto" w:sz="4" w:space="0"/>
              <w:left w:val="nil"/>
              <w:bottom w:val="single" w:color="auto" w:sz="4" w:space="0"/>
              <w:right w:val="single" w:color="auto" w:sz="4" w:space="0"/>
            </w:tcBorders>
            <w:shd w:val="clear" w:color="auto" w:fill="auto"/>
            <w:vAlign w:val="center"/>
          </w:tcPr>
          <w:p w14:paraId="5A12FA1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4283516.952</w:t>
            </w:r>
          </w:p>
        </w:tc>
        <w:tc>
          <w:tcPr>
            <w:tcW w:w="1413" w:type="dxa"/>
            <w:tcBorders>
              <w:top w:val="single" w:color="auto" w:sz="4" w:space="0"/>
              <w:left w:val="nil"/>
              <w:bottom w:val="single" w:color="auto" w:sz="4" w:space="0"/>
              <w:right w:val="single" w:color="auto" w:sz="4" w:space="0"/>
            </w:tcBorders>
            <w:shd w:val="clear" w:color="auto" w:fill="auto"/>
            <w:vAlign w:val="center"/>
          </w:tcPr>
          <w:p w14:paraId="163753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19684763.731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AD9F7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113°07′22.135″</w:t>
            </w:r>
          </w:p>
        </w:tc>
        <w:tc>
          <w:tcPr>
            <w:tcW w:w="1797" w:type="dxa"/>
            <w:tcBorders>
              <w:top w:val="single" w:color="auto" w:sz="4" w:space="0"/>
              <w:left w:val="nil"/>
              <w:bottom w:val="single" w:color="auto" w:sz="4" w:space="0"/>
              <w:right w:val="single" w:color="auto" w:sz="4" w:space="0"/>
            </w:tcBorders>
            <w:shd w:val="clear" w:color="auto" w:fill="auto"/>
            <w:vAlign w:val="center"/>
          </w:tcPr>
          <w:p w14:paraId="64CB51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38°39′56.046″</w:t>
            </w:r>
          </w:p>
        </w:tc>
      </w:tr>
      <w:tr w14:paraId="52093787">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72D2F1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11</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157382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4281734.204</w:t>
            </w:r>
          </w:p>
        </w:tc>
        <w:tc>
          <w:tcPr>
            <w:tcW w:w="1341" w:type="dxa"/>
            <w:tcBorders>
              <w:top w:val="single" w:color="auto" w:sz="4" w:space="0"/>
              <w:left w:val="nil"/>
              <w:bottom w:val="single" w:color="auto" w:sz="4" w:space="0"/>
              <w:right w:val="single" w:color="auto" w:sz="4" w:space="0"/>
            </w:tcBorders>
            <w:shd w:val="clear" w:color="auto" w:fill="auto"/>
            <w:vAlign w:val="center"/>
          </w:tcPr>
          <w:p w14:paraId="6CAEE5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38423679.2</w:t>
            </w:r>
            <w:r>
              <w:rPr>
                <w:rFonts w:hint="eastAsia" w:asciiTheme="minorEastAsia" w:hAnsiTheme="minorEastAsia" w:eastAsiaTheme="minorEastAsia" w:cstheme="minorEastAsia"/>
                <w:color w:val="000000" w:themeColor="text1"/>
                <w:kern w:val="0"/>
                <w:sz w:val="18"/>
                <w:szCs w:val="18"/>
                <w:lang w:val="en-US" w:eastAsia="zh-CN"/>
              </w:rPr>
              <w:t>7</w:t>
            </w:r>
          </w:p>
        </w:tc>
        <w:tc>
          <w:tcPr>
            <w:tcW w:w="1279" w:type="dxa"/>
            <w:tcBorders>
              <w:top w:val="single" w:color="auto" w:sz="4" w:space="0"/>
              <w:left w:val="nil"/>
              <w:bottom w:val="single" w:color="auto" w:sz="4" w:space="0"/>
              <w:right w:val="single" w:color="auto" w:sz="4" w:space="0"/>
            </w:tcBorders>
            <w:shd w:val="clear" w:color="auto" w:fill="auto"/>
            <w:vAlign w:val="center"/>
          </w:tcPr>
          <w:p w14:paraId="08F55B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4283508.839</w:t>
            </w:r>
          </w:p>
        </w:tc>
        <w:tc>
          <w:tcPr>
            <w:tcW w:w="1413" w:type="dxa"/>
            <w:tcBorders>
              <w:top w:val="single" w:color="auto" w:sz="4" w:space="0"/>
              <w:left w:val="nil"/>
              <w:bottom w:val="single" w:color="auto" w:sz="4" w:space="0"/>
              <w:right w:val="single" w:color="auto" w:sz="4" w:space="0"/>
            </w:tcBorders>
            <w:shd w:val="clear" w:color="auto" w:fill="auto"/>
            <w:vAlign w:val="center"/>
          </w:tcPr>
          <w:p w14:paraId="53DEA3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19684787.725 </w:t>
            </w:r>
          </w:p>
        </w:tc>
        <w:tc>
          <w:tcPr>
            <w:tcW w:w="1867" w:type="dxa"/>
            <w:tcBorders>
              <w:top w:val="single" w:color="auto" w:sz="4" w:space="0"/>
              <w:left w:val="nil"/>
              <w:bottom w:val="single" w:color="auto" w:sz="4" w:space="0"/>
              <w:right w:val="single" w:color="auto" w:sz="4" w:space="0"/>
            </w:tcBorders>
            <w:shd w:val="clear" w:color="auto" w:fill="auto"/>
            <w:vAlign w:val="center"/>
          </w:tcPr>
          <w:p w14:paraId="135D16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113°07′23.119″</w:t>
            </w:r>
          </w:p>
        </w:tc>
        <w:tc>
          <w:tcPr>
            <w:tcW w:w="1797" w:type="dxa"/>
            <w:tcBorders>
              <w:top w:val="single" w:color="auto" w:sz="4" w:space="0"/>
              <w:left w:val="nil"/>
              <w:bottom w:val="single" w:color="auto" w:sz="4" w:space="0"/>
              <w:right w:val="single" w:color="auto" w:sz="4" w:space="0"/>
            </w:tcBorders>
            <w:shd w:val="clear" w:color="auto" w:fill="auto"/>
            <w:vAlign w:val="center"/>
          </w:tcPr>
          <w:p w14:paraId="76082C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38°39′55.765″</w:t>
            </w:r>
          </w:p>
        </w:tc>
      </w:tr>
      <w:tr w14:paraId="288CC506">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49F88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12</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45F0DF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4281737.168</w:t>
            </w:r>
          </w:p>
        </w:tc>
        <w:tc>
          <w:tcPr>
            <w:tcW w:w="1341" w:type="dxa"/>
            <w:tcBorders>
              <w:top w:val="single" w:color="auto" w:sz="4" w:space="0"/>
              <w:left w:val="nil"/>
              <w:bottom w:val="single" w:color="auto" w:sz="4" w:space="0"/>
              <w:right w:val="single" w:color="auto" w:sz="4" w:space="0"/>
            </w:tcBorders>
            <w:shd w:val="clear" w:color="auto" w:fill="auto"/>
            <w:vAlign w:val="center"/>
          </w:tcPr>
          <w:p w14:paraId="021888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38423694.08</w:t>
            </w:r>
          </w:p>
        </w:tc>
        <w:tc>
          <w:tcPr>
            <w:tcW w:w="1279" w:type="dxa"/>
            <w:tcBorders>
              <w:top w:val="single" w:color="auto" w:sz="4" w:space="0"/>
              <w:left w:val="nil"/>
              <w:bottom w:val="single" w:color="auto" w:sz="4" w:space="0"/>
              <w:right w:val="single" w:color="auto" w:sz="4" w:space="0"/>
            </w:tcBorders>
            <w:shd w:val="clear" w:color="auto" w:fill="auto"/>
            <w:vAlign w:val="center"/>
          </w:tcPr>
          <w:p w14:paraId="39046F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4283512.288</w:t>
            </w:r>
          </w:p>
        </w:tc>
        <w:tc>
          <w:tcPr>
            <w:tcW w:w="1413" w:type="dxa"/>
            <w:tcBorders>
              <w:top w:val="single" w:color="auto" w:sz="4" w:space="0"/>
              <w:left w:val="nil"/>
              <w:bottom w:val="single" w:color="auto" w:sz="4" w:space="0"/>
              <w:right w:val="single" w:color="auto" w:sz="4" w:space="0"/>
            </w:tcBorders>
            <w:shd w:val="clear" w:color="auto" w:fill="auto"/>
            <w:vAlign w:val="center"/>
          </w:tcPr>
          <w:p w14:paraId="0CB5FA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19684802.441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08DD5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113°07′23.730″</w:t>
            </w:r>
          </w:p>
        </w:tc>
        <w:tc>
          <w:tcPr>
            <w:tcW w:w="1797" w:type="dxa"/>
            <w:tcBorders>
              <w:top w:val="single" w:color="auto" w:sz="4" w:space="0"/>
              <w:left w:val="nil"/>
              <w:bottom w:val="single" w:color="auto" w:sz="4" w:space="0"/>
              <w:right w:val="single" w:color="auto" w:sz="4" w:space="0"/>
            </w:tcBorders>
            <w:shd w:val="clear" w:color="auto" w:fill="auto"/>
            <w:vAlign w:val="center"/>
          </w:tcPr>
          <w:p w14:paraId="6223A5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38°39′55.866″</w:t>
            </w:r>
          </w:p>
        </w:tc>
      </w:tr>
      <w:tr w14:paraId="59F4AA5D">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0EFFB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13</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500AE3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4281720.234</w:t>
            </w:r>
          </w:p>
        </w:tc>
        <w:tc>
          <w:tcPr>
            <w:tcW w:w="1341" w:type="dxa"/>
            <w:tcBorders>
              <w:top w:val="single" w:color="auto" w:sz="4" w:space="0"/>
              <w:left w:val="nil"/>
              <w:bottom w:val="single" w:color="auto" w:sz="4" w:space="0"/>
              <w:right w:val="single" w:color="auto" w:sz="4" w:space="0"/>
            </w:tcBorders>
            <w:shd w:val="clear" w:color="auto" w:fill="auto"/>
            <w:vAlign w:val="center"/>
          </w:tcPr>
          <w:p w14:paraId="4230D8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38423716.52</w:t>
            </w:r>
          </w:p>
        </w:tc>
        <w:tc>
          <w:tcPr>
            <w:tcW w:w="1279" w:type="dxa"/>
            <w:tcBorders>
              <w:top w:val="single" w:color="auto" w:sz="4" w:space="0"/>
              <w:left w:val="nil"/>
              <w:bottom w:val="single" w:color="auto" w:sz="4" w:space="0"/>
              <w:right w:val="single" w:color="auto" w:sz="4" w:space="0"/>
            </w:tcBorders>
            <w:shd w:val="clear" w:color="auto" w:fill="auto"/>
            <w:vAlign w:val="center"/>
          </w:tcPr>
          <w:p w14:paraId="1A63B7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4283496.091</w:t>
            </w:r>
          </w:p>
        </w:tc>
        <w:tc>
          <w:tcPr>
            <w:tcW w:w="1413" w:type="dxa"/>
            <w:tcBorders>
              <w:top w:val="single" w:color="auto" w:sz="4" w:space="0"/>
              <w:left w:val="nil"/>
              <w:bottom w:val="single" w:color="auto" w:sz="4" w:space="0"/>
              <w:right w:val="single" w:color="auto" w:sz="4" w:space="0"/>
            </w:tcBorders>
            <w:shd w:val="clear" w:color="auto" w:fill="auto"/>
            <w:vAlign w:val="center"/>
          </w:tcPr>
          <w:p w14:paraId="1D05FD9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19684825.428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29ACF8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113°07′24.665″</w:t>
            </w:r>
          </w:p>
        </w:tc>
        <w:tc>
          <w:tcPr>
            <w:tcW w:w="1797" w:type="dxa"/>
            <w:tcBorders>
              <w:top w:val="single" w:color="auto" w:sz="4" w:space="0"/>
              <w:left w:val="nil"/>
              <w:bottom w:val="single" w:color="auto" w:sz="4" w:space="0"/>
              <w:right w:val="single" w:color="auto" w:sz="4" w:space="0"/>
            </w:tcBorders>
            <w:shd w:val="clear" w:color="auto" w:fill="auto"/>
            <w:vAlign w:val="center"/>
          </w:tcPr>
          <w:p w14:paraId="115ED32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38°39′55.324″</w:t>
            </w:r>
          </w:p>
        </w:tc>
      </w:tr>
      <w:tr w14:paraId="47ADA8B5">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1AF37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14</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18075B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4281771.599</w:t>
            </w:r>
          </w:p>
        </w:tc>
        <w:tc>
          <w:tcPr>
            <w:tcW w:w="1341" w:type="dxa"/>
            <w:tcBorders>
              <w:top w:val="single" w:color="auto" w:sz="4" w:space="0"/>
              <w:left w:val="nil"/>
              <w:bottom w:val="single" w:color="auto" w:sz="4" w:space="0"/>
              <w:right w:val="single" w:color="auto" w:sz="4" w:space="0"/>
            </w:tcBorders>
            <w:shd w:val="clear" w:color="auto" w:fill="auto"/>
            <w:vAlign w:val="center"/>
          </w:tcPr>
          <w:p w14:paraId="42A15D6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38423826.5</w:t>
            </w:r>
            <w:r>
              <w:rPr>
                <w:rFonts w:hint="eastAsia" w:asciiTheme="minorEastAsia" w:hAnsiTheme="minorEastAsia" w:eastAsiaTheme="minorEastAsia" w:cstheme="minorEastAsia"/>
                <w:color w:val="000000" w:themeColor="text1"/>
                <w:kern w:val="0"/>
                <w:sz w:val="18"/>
                <w:szCs w:val="18"/>
                <w:lang w:val="en-US" w:eastAsia="zh-CN"/>
              </w:rPr>
              <w:t>4</w:t>
            </w:r>
          </w:p>
        </w:tc>
        <w:tc>
          <w:tcPr>
            <w:tcW w:w="1279" w:type="dxa"/>
            <w:tcBorders>
              <w:top w:val="single" w:color="auto" w:sz="4" w:space="0"/>
              <w:left w:val="nil"/>
              <w:bottom w:val="single" w:color="auto" w:sz="4" w:space="0"/>
              <w:right w:val="single" w:color="auto" w:sz="4" w:space="0"/>
            </w:tcBorders>
            <w:shd w:val="clear" w:color="auto" w:fill="auto"/>
            <w:vAlign w:val="center"/>
          </w:tcPr>
          <w:p w14:paraId="6341CB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4283551.047</w:t>
            </w:r>
          </w:p>
        </w:tc>
        <w:tc>
          <w:tcPr>
            <w:tcW w:w="1413" w:type="dxa"/>
            <w:tcBorders>
              <w:top w:val="single" w:color="auto" w:sz="4" w:space="0"/>
              <w:left w:val="nil"/>
              <w:bottom w:val="single" w:color="auto" w:sz="4" w:space="0"/>
              <w:right w:val="single" w:color="auto" w:sz="4" w:space="0"/>
            </w:tcBorders>
            <w:shd w:val="clear" w:color="auto" w:fill="auto"/>
            <w:vAlign w:val="center"/>
          </w:tcPr>
          <w:p w14:paraId="68C21E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19684933.741 </w:t>
            </w:r>
          </w:p>
        </w:tc>
        <w:tc>
          <w:tcPr>
            <w:tcW w:w="1867" w:type="dxa"/>
            <w:tcBorders>
              <w:top w:val="single" w:color="auto" w:sz="4" w:space="0"/>
              <w:left w:val="nil"/>
              <w:bottom w:val="single" w:color="auto" w:sz="4" w:space="0"/>
              <w:right w:val="single" w:color="auto" w:sz="4" w:space="0"/>
            </w:tcBorders>
            <w:shd w:val="clear" w:color="auto" w:fill="auto"/>
            <w:vAlign w:val="center"/>
          </w:tcPr>
          <w:p w14:paraId="663A9F9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113°07′29.195″</w:t>
            </w:r>
          </w:p>
        </w:tc>
        <w:tc>
          <w:tcPr>
            <w:tcW w:w="1797" w:type="dxa"/>
            <w:tcBorders>
              <w:top w:val="single" w:color="auto" w:sz="4" w:space="0"/>
              <w:left w:val="nil"/>
              <w:bottom w:val="single" w:color="auto" w:sz="4" w:space="0"/>
              <w:right w:val="single" w:color="auto" w:sz="4" w:space="0"/>
            </w:tcBorders>
            <w:shd w:val="clear" w:color="auto" w:fill="auto"/>
            <w:vAlign w:val="center"/>
          </w:tcPr>
          <w:p w14:paraId="5370EC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38°39′57.023″</w:t>
            </w:r>
          </w:p>
        </w:tc>
      </w:tr>
      <w:tr w14:paraId="309A2B65">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E6E869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15</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7DD388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4281746.199</w:t>
            </w:r>
          </w:p>
        </w:tc>
        <w:tc>
          <w:tcPr>
            <w:tcW w:w="1341" w:type="dxa"/>
            <w:tcBorders>
              <w:top w:val="single" w:color="auto" w:sz="4" w:space="0"/>
              <w:left w:val="nil"/>
              <w:bottom w:val="single" w:color="auto" w:sz="4" w:space="0"/>
              <w:right w:val="single" w:color="auto" w:sz="4" w:space="0"/>
            </w:tcBorders>
            <w:shd w:val="clear" w:color="auto" w:fill="auto"/>
            <w:vAlign w:val="center"/>
          </w:tcPr>
          <w:p w14:paraId="3798FE1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38423894.48</w:t>
            </w:r>
          </w:p>
        </w:tc>
        <w:tc>
          <w:tcPr>
            <w:tcW w:w="1279" w:type="dxa"/>
            <w:tcBorders>
              <w:top w:val="single" w:color="auto" w:sz="4" w:space="0"/>
              <w:left w:val="nil"/>
              <w:bottom w:val="single" w:color="auto" w:sz="4" w:space="0"/>
              <w:right w:val="single" w:color="auto" w:sz="4" w:space="0"/>
            </w:tcBorders>
            <w:shd w:val="clear" w:color="auto" w:fill="auto"/>
            <w:vAlign w:val="center"/>
          </w:tcPr>
          <w:p w14:paraId="332D8D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4283527.875</w:t>
            </w:r>
          </w:p>
        </w:tc>
        <w:tc>
          <w:tcPr>
            <w:tcW w:w="1413" w:type="dxa"/>
            <w:tcBorders>
              <w:top w:val="single" w:color="auto" w:sz="4" w:space="0"/>
              <w:left w:val="nil"/>
              <w:bottom w:val="single" w:color="auto" w:sz="4" w:space="0"/>
              <w:right w:val="single" w:color="auto" w:sz="4" w:space="0"/>
            </w:tcBorders>
            <w:shd w:val="clear" w:color="auto" w:fill="auto"/>
            <w:vAlign w:val="center"/>
          </w:tcPr>
          <w:p w14:paraId="40E2EA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19685002.504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8A675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113°07′32.015″</w:t>
            </w:r>
          </w:p>
        </w:tc>
        <w:tc>
          <w:tcPr>
            <w:tcW w:w="1797" w:type="dxa"/>
            <w:tcBorders>
              <w:top w:val="single" w:color="auto" w:sz="4" w:space="0"/>
              <w:left w:val="nil"/>
              <w:bottom w:val="single" w:color="auto" w:sz="4" w:space="0"/>
              <w:right w:val="single" w:color="auto" w:sz="4" w:space="0"/>
            </w:tcBorders>
            <w:shd w:val="clear" w:color="auto" w:fill="auto"/>
            <w:vAlign w:val="center"/>
          </w:tcPr>
          <w:p w14:paraId="31BA18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38°39′56.221″</w:t>
            </w:r>
          </w:p>
        </w:tc>
      </w:tr>
      <w:tr w14:paraId="0B5D7405">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5B4DC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16</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A999F7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4281786.839</w:t>
            </w:r>
          </w:p>
        </w:tc>
        <w:tc>
          <w:tcPr>
            <w:tcW w:w="1341" w:type="dxa"/>
            <w:tcBorders>
              <w:top w:val="single" w:color="auto" w:sz="4" w:space="0"/>
              <w:left w:val="nil"/>
              <w:bottom w:val="single" w:color="auto" w:sz="4" w:space="0"/>
              <w:right w:val="single" w:color="auto" w:sz="4" w:space="0"/>
            </w:tcBorders>
            <w:shd w:val="clear" w:color="auto" w:fill="auto"/>
            <w:vAlign w:val="center"/>
          </w:tcPr>
          <w:p w14:paraId="60E2796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38423970.0</w:t>
            </w:r>
            <w:r>
              <w:rPr>
                <w:rFonts w:hint="eastAsia" w:asciiTheme="minorEastAsia" w:hAnsiTheme="minorEastAsia" w:eastAsiaTheme="minorEastAsia" w:cstheme="minorEastAsia"/>
                <w:color w:val="000000" w:themeColor="text1"/>
                <w:kern w:val="0"/>
                <w:sz w:val="18"/>
                <w:szCs w:val="18"/>
                <w:lang w:val="en-US" w:eastAsia="zh-CN"/>
              </w:rPr>
              <w:t>5</w:t>
            </w:r>
          </w:p>
        </w:tc>
        <w:tc>
          <w:tcPr>
            <w:tcW w:w="1279" w:type="dxa"/>
            <w:tcBorders>
              <w:top w:val="single" w:color="auto" w:sz="4" w:space="0"/>
              <w:left w:val="nil"/>
              <w:bottom w:val="single" w:color="auto" w:sz="4" w:space="0"/>
              <w:right w:val="single" w:color="auto" w:sz="4" w:space="0"/>
            </w:tcBorders>
            <w:shd w:val="clear" w:color="auto" w:fill="auto"/>
            <w:vAlign w:val="center"/>
          </w:tcPr>
          <w:p w14:paraId="50C7C7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4283570.981</w:t>
            </w:r>
          </w:p>
        </w:tc>
        <w:tc>
          <w:tcPr>
            <w:tcW w:w="1413" w:type="dxa"/>
            <w:tcBorders>
              <w:top w:val="single" w:color="auto" w:sz="4" w:space="0"/>
              <w:left w:val="nil"/>
              <w:bottom w:val="single" w:color="auto" w:sz="4" w:space="0"/>
              <w:right w:val="single" w:color="auto" w:sz="4" w:space="0"/>
            </w:tcBorders>
            <w:shd w:val="clear" w:color="auto" w:fill="auto"/>
            <w:vAlign w:val="center"/>
          </w:tcPr>
          <w:p w14:paraId="02E66F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19685076.725 </w:t>
            </w:r>
          </w:p>
        </w:tc>
        <w:tc>
          <w:tcPr>
            <w:tcW w:w="1867" w:type="dxa"/>
            <w:tcBorders>
              <w:top w:val="single" w:color="auto" w:sz="4" w:space="0"/>
              <w:left w:val="nil"/>
              <w:bottom w:val="single" w:color="auto" w:sz="4" w:space="0"/>
              <w:right w:val="single" w:color="auto" w:sz="4" w:space="0"/>
            </w:tcBorders>
            <w:shd w:val="clear" w:color="auto" w:fill="auto"/>
            <w:vAlign w:val="center"/>
          </w:tcPr>
          <w:p w14:paraId="6B8D65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113°07′35.124″</w:t>
            </w:r>
          </w:p>
        </w:tc>
        <w:tc>
          <w:tcPr>
            <w:tcW w:w="1797" w:type="dxa"/>
            <w:tcBorders>
              <w:top w:val="single" w:color="auto" w:sz="4" w:space="0"/>
              <w:left w:val="nil"/>
              <w:bottom w:val="single" w:color="auto" w:sz="4" w:space="0"/>
              <w:right w:val="single" w:color="auto" w:sz="4" w:space="0"/>
            </w:tcBorders>
            <w:shd w:val="clear" w:color="auto" w:fill="auto"/>
            <w:vAlign w:val="center"/>
          </w:tcPr>
          <w:p w14:paraId="302C961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38°39′57.562″</w:t>
            </w:r>
          </w:p>
        </w:tc>
      </w:tr>
      <w:tr w14:paraId="0A99F534">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4C602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17</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A4275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4281741.119</w:t>
            </w:r>
          </w:p>
        </w:tc>
        <w:tc>
          <w:tcPr>
            <w:tcW w:w="1341" w:type="dxa"/>
            <w:tcBorders>
              <w:top w:val="single" w:color="auto" w:sz="4" w:space="0"/>
              <w:left w:val="nil"/>
              <w:bottom w:val="single" w:color="auto" w:sz="4" w:space="0"/>
              <w:right w:val="single" w:color="auto" w:sz="4" w:space="0"/>
            </w:tcBorders>
            <w:shd w:val="clear" w:color="auto" w:fill="auto"/>
            <w:vAlign w:val="center"/>
          </w:tcPr>
          <w:p w14:paraId="36B612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38424001.16</w:t>
            </w:r>
          </w:p>
        </w:tc>
        <w:tc>
          <w:tcPr>
            <w:tcW w:w="1279" w:type="dxa"/>
            <w:tcBorders>
              <w:top w:val="single" w:color="auto" w:sz="4" w:space="0"/>
              <w:left w:val="nil"/>
              <w:bottom w:val="single" w:color="auto" w:sz="4" w:space="0"/>
              <w:right w:val="single" w:color="auto" w:sz="4" w:space="0"/>
            </w:tcBorders>
            <w:shd w:val="clear" w:color="auto" w:fill="auto"/>
            <w:vAlign w:val="center"/>
          </w:tcPr>
          <w:p w14:paraId="2DAE95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4283526.287</w:t>
            </w:r>
          </w:p>
        </w:tc>
        <w:tc>
          <w:tcPr>
            <w:tcW w:w="1413" w:type="dxa"/>
            <w:tcBorders>
              <w:top w:val="single" w:color="auto" w:sz="4" w:space="0"/>
              <w:left w:val="nil"/>
              <w:bottom w:val="single" w:color="auto" w:sz="4" w:space="0"/>
              <w:right w:val="single" w:color="auto" w:sz="4" w:space="0"/>
            </w:tcBorders>
            <w:shd w:val="clear" w:color="auto" w:fill="auto"/>
            <w:vAlign w:val="center"/>
          </w:tcPr>
          <w:p w14:paraId="4413E4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19685109.331 </w:t>
            </w:r>
          </w:p>
        </w:tc>
        <w:tc>
          <w:tcPr>
            <w:tcW w:w="1867" w:type="dxa"/>
            <w:tcBorders>
              <w:top w:val="single" w:color="auto" w:sz="4" w:space="0"/>
              <w:left w:val="nil"/>
              <w:bottom w:val="single" w:color="auto" w:sz="4" w:space="0"/>
              <w:right w:val="single" w:color="auto" w:sz="4" w:space="0"/>
            </w:tcBorders>
            <w:shd w:val="clear" w:color="auto" w:fill="auto"/>
            <w:vAlign w:val="center"/>
          </w:tcPr>
          <w:p w14:paraId="0F6E90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113°07′36.429″</w:t>
            </w:r>
          </w:p>
        </w:tc>
        <w:tc>
          <w:tcPr>
            <w:tcW w:w="1797" w:type="dxa"/>
            <w:tcBorders>
              <w:top w:val="single" w:color="auto" w:sz="4" w:space="0"/>
              <w:left w:val="nil"/>
              <w:bottom w:val="single" w:color="auto" w:sz="4" w:space="0"/>
              <w:right w:val="single" w:color="auto" w:sz="4" w:space="0"/>
            </w:tcBorders>
            <w:shd w:val="clear" w:color="auto" w:fill="auto"/>
            <w:vAlign w:val="center"/>
          </w:tcPr>
          <w:p w14:paraId="3EE02E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38°39′56.089″</w:t>
            </w:r>
          </w:p>
        </w:tc>
      </w:tr>
      <w:tr w14:paraId="731C7B57">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E5782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18</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144DEC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4281667.459</w:t>
            </w:r>
          </w:p>
        </w:tc>
        <w:tc>
          <w:tcPr>
            <w:tcW w:w="1341" w:type="dxa"/>
            <w:tcBorders>
              <w:top w:val="single" w:color="auto" w:sz="4" w:space="0"/>
              <w:left w:val="nil"/>
              <w:bottom w:val="single" w:color="auto" w:sz="4" w:space="0"/>
              <w:right w:val="single" w:color="auto" w:sz="4" w:space="0"/>
            </w:tcBorders>
            <w:shd w:val="clear" w:color="auto" w:fill="auto"/>
            <w:vAlign w:val="center"/>
          </w:tcPr>
          <w:p w14:paraId="24B8482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38424021.48</w:t>
            </w:r>
          </w:p>
        </w:tc>
        <w:tc>
          <w:tcPr>
            <w:tcW w:w="1279" w:type="dxa"/>
            <w:tcBorders>
              <w:top w:val="single" w:color="auto" w:sz="4" w:space="0"/>
              <w:left w:val="nil"/>
              <w:bottom w:val="single" w:color="auto" w:sz="4" w:space="0"/>
              <w:right w:val="single" w:color="auto" w:sz="4" w:space="0"/>
            </w:tcBorders>
            <w:shd w:val="clear" w:color="auto" w:fill="auto"/>
            <w:vAlign w:val="center"/>
          </w:tcPr>
          <w:p w14:paraId="71817F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4283453.306</w:t>
            </w:r>
          </w:p>
        </w:tc>
        <w:tc>
          <w:tcPr>
            <w:tcW w:w="1413" w:type="dxa"/>
            <w:tcBorders>
              <w:top w:val="single" w:color="auto" w:sz="4" w:space="0"/>
              <w:left w:val="nil"/>
              <w:bottom w:val="single" w:color="auto" w:sz="4" w:space="0"/>
              <w:right w:val="single" w:color="auto" w:sz="4" w:space="0"/>
            </w:tcBorders>
            <w:shd w:val="clear" w:color="auto" w:fill="auto"/>
            <w:vAlign w:val="center"/>
          </w:tcPr>
          <w:p w14:paraId="2AC699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19685132.058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753663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113°07′37.298″</w:t>
            </w:r>
          </w:p>
        </w:tc>
        <w:tc>
          <w:tcPr>
            <w:tcW w:w="1797" w:type="dxa"/>
            <w:tcBorders>
              <w:top w:val="single" w:color="auto" w:sz="4" w:space="0"/>
              <w:left w:val="nil"/>
              <w:bottom w:val="single" w:color="auto" w:sz="4" w:space="0"/>
              <w:right w:val="single" w:color="auto" w:sz="4" w:space="0"/>
            </w:tcBorders>
            <w:shd w:val="clear" w:color="auto" w:fill="auto"/>
            <w:vAlign w:val="center"/>
          </w:tcPr>
          <w:p w14:paraId="3324270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38°39′53.707″</w:t>
            </w:r>
          </w:p>
        </w:tc>
      </w:tr>
      <w:tr w14:paraId="496C66B8">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0A8DB35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19</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22555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4281661.109</w:t>
            </w:r>
          </w:p>
        </w:tc>
        <w:tc>
          <w:tcPr>
            <w:tcW w:w="1341" w:type="dxa"/>
            <w:tcBorders>
              <w:top w:val="single" w:color="auto" w:sz="4" w:space="0"/>
              <w:left w:val="nil"/>
              <w:bottom w:val="single" w:color="auto" w:sz="4" w:space="0"/>
              <w:right w:val="single" w:color="auto" w:sz="4" w:space="0"/>
            </w:tcBorders>
            <w:shd w:val="clear" w:color="auto" w:fill="auto"/>
            <w:vAlign w:val="center"/>
          </w:tcPr>
          <w:p w14:paraId="6F7800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38423683.50</w:t>
            </w:r>
          </w:p>
        </w:tc>
        <w:tc>
          <w:tcPr>
            <w:tcW w:w="1279" w:type="dxa"/>
            <w:tcBorders>
              <w:top w:val="single" w:color="auto" w:sz="4" w:space="0"/>
              <w:left w:val="nil"/>
              <w:bottom w:val="single" w:color="auto" w:sz="4" w:space="0"/>
              <w:right w:val="single" w:color="auto" w:sz="4" w:space="0"/>
            </w:tcBorders>
            <w:shd w:val="clear" w:color="auto" w:fill="auto"/>
            <w:vAlign w:val="center"/>
          </w:tcPr>
          <w:p w14:paraId="2A1C323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4283435.897</w:t>
            </w:r>
          </w:p>
        </w:tc>
        <w:tc>
          <w:tcPr>
            <w:tcW w:w="1413" w:type="dxa"/>
            <w:tcBorders>
              <w:top w:val="single" w:color="auto" w:sz="4" w:space="0"/>
              <w:left w:val="nil"/>
              <w:bottom w:val="single" w:color="auto" w:sz="4" w:space="0"/>
              <w:right w:val="single" w:color="auto" w:sz="4" w:space="0"/>
            </w:tcBorders>
            <w:shd w:val="clear" w:color="auto" w:fill="auto"/>
            <w:vAlign w:val="center"/>
          </w:tcPr>
          <w:p w14:paraId="276AA0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19684794.349 </w:t>
            </w:r>
          </w:p>
        </w:tc>
        <w:tc>
          <w:tcPr>
            <w:tcW w:w="1867" w:type="dxa"/>
            <w:tcBorders>
              <w:top w:val="single" w:color="auto" w:sz="4" w:space="0"/>
              <w:left w:val="nil"/>
              <w:bottom w:val="single" w:color="auto" w:sz="4" w:space="0"/>
              <w:right w:val="single" w:color="auto" w:sz="4" w:space="0"/>
            </w:tcBorders>
            <w:shd w:val="clear" w:color="auto" w:fill="auto"/>
            <w:vAlign w:val="center"/>
          </w:tcPr>
          <w:p w14:paraId="7C41B8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113°07′23.323″</w:t>
            </w:r>
          </w:p>
        </w:tc>
        <w:tc>
          <w:tcPr>
            <w:tcW w:w="1797" w:type="dxa"/>
            <w:tcBorders>
              <w:top w:val="single" w:color="auto" w:sz="4" w:space="0"/>
              <w:left w:val="nil"/>
              <w:bottom w:val="single" w:color="auto" w:sz="4" w:space="0"/>
              <w:right w:val="single" w:color="auto" w:sz="4" w:space="0"/>
            </w:tcBorders>
            <w:shd w:val="clear" w:color="auto" w:fill="auto"/>
            <w:vAlign w:val="center"/>
          </w:tcPr>
          <w:p w14:paraId="6AB75A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38°39′53.396″</w:t>
            </w:r>
          </w:p>
        </w:tc>
      </w:tr>
      <w:tr w14:paraId="1C947D8D">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DF45DE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20</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03A48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4281611.726</w:t>
            </w:r>
          </w:p>
        </w:tc>
        <w:tc>
          <w:tcPr>
            <w:tcW w:w="1341" w:type="dxa"/>
            <w:tcBorders>
              <w:top w:val="single" w:color="auto" w:sz="4" w:space="0"/>
              <w:left w:val="nil"/>
              <w:bottom w:val="single" w:color="auto" w:sz="4" w:space="0"/>
              <w:right w:val="single" w:color="auto" w:sz="4" w:space="0"/>
            </w:tcBorders>
            <w:shd w:val="clear" w:color="auto" w:fill="auto"/>
            <w:vAlign w:val="center"/>
          </w:tcPr>
          <w:p w14:paraId="78A4C1E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38423535.7</w:t>
            </w:r>
            <w:r>
              <w:rPr>
                <w:rFonts w:hint="eastAsia" w:asciiTheme="minorEastAsia" w:hAnsiTheme="minorEastAsia" w:eastAsiaTheme="minorEastAsia" w:cstheme="minorEastAsia"/>
                <w:color w:val="000000" w:themeColor="text1"/>
                <w:kern w:val="0"/>
                <w:sz w:val="18"/>
                <w:szCs w:val="18"/>
                <w:lang w:val="en-US" w:eastAsia="zh-CN"/>
              </w:rPr>
              <w:t>3</w:t>
            </w:r>
          </w:p>
        </w:tc>
        <w:tc>
          <w:tcPr>
            <w:tcW w:w="1279" w:type="dxa"/>
            <w:tcBorders>
              <w:top w:val="single" w:color="auto" w:sz="4" w:space="0"/>
              <w:left w:val="nil"/>
              <w:bottom w:val="single" w:color="auto" w:sz="4" w:space="0"/>
              <w:right w:val="single" w:color="auto" w:sz="4" w:space="0"/>
            </w:tcBorders>
            <w:shd w:val="clear" w:color="auto" w:fill="auto"/>
            <w:vAlign w:val="center"/>
          </w:tcPr>
          <w:p w14:paraId="124F62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4283381.687</w:t>
            </w:r>
          </w:p>
        </w:tc>
        <w:tc>
          <w:tcPr>
            <w:tcW w:w="1413" w:type="dxa"/>
            <w:tcBorders>
              <w:top w:val="single" w:color="auto" w:sz="4" w:space="0"/>
              <w:left w:val="nil"/>
              <w:bottom w:val="single" w:color="auto" w:sz="4" w:space="0"/>
              <w:right w:val="single" w:color="auto" w:sz="4" w:space="0"/>
            </w:tcBorders>
            <w:shd w:val="clear" w:color="auto" w:fill="auto"/>
            <w:vAlign w:val="center"/>
          </w:tcPr>
          <w:p w14:paraId="661BC0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19684648.221 </w:t>
            </w:r>
          </w:p>
        </w:tc>
        <w:tc>
          <w:tcPr>
            <w:tcW w:w="1867" w:type="dxa"/>
            <w:tcBorders>
              <w:top w:val="single" w:color="auto" w:sz="4" w:space="0"/>
              <w:left w:val="nil"/>
              <w:bottom w:val="single" w:color="auto" w:sz="4" w:space="0"/>
              <w:right w:val="single" w:color="auto" w:sz="4" w:space="0"/>
            </w:tcBorders>
            <w:shd w:val="clear" w:color="auto" w:fill="auto"/>
            <w:vAlign w:val="center"/>
          </w:tcPr>
          <w:p w14:paraId="7999F9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113°07′17.230″</w:t>
            </w:r>
          </w:p>
        </w:tc>
        <w:tc>
          <w:tcPr>
            <w:tcW w:w="1797" w:type="dxa"/>
            <w:tcBorders>
              <w:top w:val="single" w:color="auto" w:sz="4" w:space="0"/>
              <w:left w:val="nil"/>
              <w:bottom w:val="single" w:color="auto" w:sz="4" w:space="0"/>
              <w:right w:val="single" w:color="auto" w:sz="4" w:space="0"/>
            </w:tcBorders>
            <w:shd w:val="clear" w:color="auto" w:fill="auto"/>
            <w:vAlign w:val="center"/>
          </w:tcPr>
          <w:p w14:paraId="03DFA9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38°39′51.749″</w:t>
            </w:r>
          </w:p>
        </w:tc>
      </w:tr>
      <w:tr w14:paraId="001754CF">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133610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21</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018FE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4281594.383</w:t>
            </w:r>
          </w:p>
        </w:tc>
        <w:tc>
          <w:tcPr>
            <w:tcW w:w="1341" w:type="dxa"/>
            <w:tcBorders>
              <w:top w:val="single" w:color="auto" w:sz="4" w:space="0"/>
              <w:left w:val="nil"/>
              <w:bottom w:val="single" w:color="auto" w:sz="4" w:space="0"/>
              <w:right w:val="single" w:color="auto" w:sz="4" w:space="0"/>
            </w:tcBorders>
            <w:shd w:val="clear" w:color="auto" w:fill="auto"/>
            <w:vAlign w:val="center"/>
          </w:tcPr>
          <w:p w14:paraId="078E42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38423473.75</w:t>
            </w:r>
          </w:p>
        </w:tc>
        <w:tc>
          <w:tcPr>
            <w:tcW w:w="1279" w:type="dxa"/>
            <w:tcBorders>
              <w:top w:val="single" w:color="auto" w:sz="4" w:space="0"/>
              <w:left w:val="nil"/>
              <w:bottom w:val="single" w:color="auto" w:sz="4" w:space="0"/>
              <w:right w:val="single" w:color="auto" w:sz="4" w:space="0"/>
            </w:tcBorders>
            <w:shd w:val="clear" w:color="auto" w:fill="auto"/>
            <w:vAlign w:val="center"/>
          </w:tcPr>
          <w:p w14:paraId="1CE546C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4283362.319</w:t>
            </w:r>
          </w:p>
        </w:tc>
        <w:tc>
          <w:tcPr>
            <w:tcW w:w="1413" w:type="dxa"/>
            <w:tcBorders>
              <w:top w:val="single" w:color="auto" w:sz="4" w:space="0"/>
              <w:left w:val="nil"/>
              <w:bottom w:val="single" w:color="auto" w:sz="4" w:space="0"/>
              <w:right w:val="single" w:color="auto" w:sz="4" w:space="0"/>
            </w:tcBorders>
            <w:shd w:val="clear" w:color="auto" w:fill="auto"/>
            <w:vAlign w:val="center"/>
          </w:tcPr>
          <w:p w14:paraId="7A92FA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19684586.824 </w:t>
            </w:r>
          </w:p>
        </w:tc>
        <w:tc>
          <w:tcPr>
            <w:tcW w:w="1867" w:type="dxa"/>
            <w:tcBorders>
              <w:top w:val="single" w:color="auto" w:sz="4" w:space="0"/>
              <w:left w:val="nil"/>
              <w:bottom w:val="single" w:color="auto" w:sz="4" w:space="0"/>
              <w:right w:val="single" w:color="auto" w:sz="4" w:space="0"/>
            </w:tcBorders>
            <w:shd w:val="clear" w:color="auto" w:fill="auto"/>
            <w:vAlign w:val="center"/>
          </w:tcPr>
          <w:p w14:paraId="5DDCB9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113°07′14.674″</w:t>
            </w:r>
          </w:p>
        </w:tc>
        <w:tc>
          <w:tcPr>
            <w:tcW w:w="1797" w:type="dxa"/>
            <w:tcBorders>
              <w:top w:val="single" w:color="auto" w:sz="4" w:space="0"/>
              <w:left w:val="nil"/>
              <w:bottom w:val="single" w:color="auto" w:sz="4" w:space="0"/>
              <w:right w:val="single" w:color="auto" w:sz="4" w:space="0"/>
            </w:tcBorders>
            <w:shd w:val="clear" w:color="auto" w:fill="auto"/>
            <w:vAlign w:val="center"/>
          </w:tcPr>
          <w:p w14:paraId="7BEB181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38°39′51.167″</w:t>
            </w:r>
          </w:p>
        </w:tc>
      </w:tr>
      <w:tr w14:paraId="125F80CD">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078E144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22</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71DEDD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4281576.103</w:t>
            </w:r>
          </w:p>
        </w:tc>
        <w:tc>
          <w:tcPr>
            <w:tcW w:w="1341" w:type="dxa"/>
            <w:tcBorders>
              <w:top w:val="single" w:color="auto" w:sz="4" w:space="0"/>
              <w:left w:val="nil"/>
              <w:bottom w:val="single" w:color="auto" w:sz="4" w:space="0"/>
              <w:right w:val="single" w:color="auto" w:sz="4" w:space="0"/>
            </w:tcBorders>
            <w:shd w:val="clear" w:color="auto" w:fill="auto"/>
            <w:vAlign w:val="center"/>
          </w:tcPr>
          <w:p w14:paraId="0821A02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38423361.6</w:t>
            </w:r>
            <w:r>
              <w:rPr>
                <w:rFonts w:hint="eastAsia" w:asciiTheme="minorEastAsia" w:hAnsiTheme="minorEastAsia" w:eastAsiaTheme="minorEastAsia" w:cstheme="minorEastAsia"/>
                <w:color w:val="000000" w:themeColor="text1"/>
                <w:kern w:val="0"/>
                <w:sz w:val="18"/>
                <w:szCs w:val="18"/>
                <w:lang w:val="en-US" w:eastAsia="zh-CN"/>
              </w:rPr>
              <w:t>3</w:t>
            </w:r>
          </w:p>
        </w:tc>
        <w:tc>
          <w:tcPr>
            <w:tcW w:w="1279" w:type="dxa"/>
            <w:tcBorders>
              <w:top w:val="single" w:color="auto" w:sz="4" w:space="0"/>
              <w:left w:val="nil"/>
              <w:bottom w:val="single" w:color="auto" w:sz="4" w:space="0"/>
              <w:right w:val="single" w:color="auto" w:sz="4" w:space="0"/>
            </w:tcBorders>
            <w:shd w:val="clear" w:color="auto" w:fill="auto"/>
            <w:vAlign w:val="center"/>
          </w:tcPr>
          <w:p w14:paraId="06378A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4283340.373</w:t>
            </w:r>
          </w:p>
        </w:tc>
        <w:tc>
          <w:tcPr>
            <w:tcW w:w="1413" w:type="dxa"/>
            <w:tcBorders>
              <w:top w:val="single" w:color="auto" w:sz="4" w:space="0"/>
              <w:left w:val="nil"/>
              <w:bottom w:val="single" w:color="auto" w:sz="4" w:space="0"/>
              <w:right w:val="single" w:color="auto" w:sz="4" w:space="0"/>
            </w:tcBorders>
            <w:shd w:val="clear" w:color="auto" w:fill="auto"/>
            <w:vAlign w:val="center"/>
          </w:tcPr>
          <w:p w14:paraId="797907F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19684475.319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8DEEE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113°07′10.044″</w:t>
            </w:r>
          </w:p>
        </w:tc>
        <w:tc>
          <w:tcPr>
            <w:tcW w:w="1797" w:type="dxa"/>
            <w:tcBorders>
              <w:top w:val="single" w:color="auto" w:sz="4" w:space="0"/>
              <w:left w:val="nil"/>
              <w:bottom w:val="single" w:color="auto" w:sz="4" w:space="0"/>
              <w:right w:val="single" w:color="auto" w:sz="4" w:space="0"/>
            </w:tcBorders>
            <w:shd w:val="clear" w:color="auto" w:fill="auto"/>
            <w:vAlign w:val="center"/>
          </w:tcPr>
          <w:p w14:paraId="6953361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38°39′50.540″</w:t>
            </w:r>
          </w:p>
        </w:tc>
      </w:tr>
      <w:tr w14:paraId="0043BB7F">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CA27A2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23</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2FA2DE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4281498.057</w:t>
            </w:r>
          </w:p>
        </w:tc>
        <w:tc>
          <w:tcPr>
            <w:tcW w:w="1341" w:type="dxa"/>
            <w:tcBorders>
              <w:top w:val="single" w:color="auto" w:sz="4" w:space="0"/>
              <w:left w:val="nil"/>
              <w:bottom w:val="single" w:color="auto" w:sz="4" w:space="0"/>
              <w:right w:val="single" w:color="auto" w:sz="4" w:space="0"/>
            </w:tcBorders>
            <w:shd w:val="clear" w:color="auto" w:fill="auto"/>
            <w:vAlign w:val="center"/>
          </w:tcPr>
          <w:p w14:paraId="091E20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38423250.66</w:t>
            </w:r>
          </w:p>
        </w:tc>
        <w:tc>
          <w:tcPr>
            <w:tcW w:w="1279" w:type="dxa"/>
            <w:tcBorders>
              <w:top w:val="single" w:color="auto" w:sz="4" w:space="0"/>
              <w:left w:val="nil"/>
              <w:bottom w:val="single" w:color="auto" w:sz="4" w:space="0"/>
              <w:right w:val="single" w:color="auto" w:sz="4" w:space="0"/>
            </w:tcBorders>
            <w:shd w:val="clear" w:color="auto" w:fill="auto"/>
            <w:vAlign w:val="center"/>
          </w:tcPr>
          <w:p w14:paraId="14A523C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4283258.711</w:t>
            </w:r>
          </w:p>
        </w:tc>
        <w:tc>
          <w:tcPr>
            <w:tcW w:w="1413" w:type="dxa"/>
            <w:tcBorders>
              <w:top w:val="single" w:color="auto" w:sz="4" w:space="0"/>
              <w:left w:val="nil"/>
              <w:bottom w:val="single" w:color="auto" w:sz="4" w:space="0"/>
              <w:right w:val="single" w:color="auto" w:sz="4" w:space="0"/>
            </w:tcBorders>
            <w:shd w:val="clear" w:color="auto" w:fill="auto"/>
            <w:vAlign w:val="center"/>
          </w:tcPr>
          <w:p w14:paraId="07DBE5C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19684366.928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0C239D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113°07′05.486″</w:t>
            </w:r>
          </w:p>
        </w:tc>
        <w:tc>
          <w:tcPr>
            <w:tcW w:w="1797" w:type="dxa"/>
            <w:tcBorders>
              <w:top w:val="single" w:color="auto" w:sz="4" w:space="0"/>
              <w:left w:val="nil"/>
              <w:bottom w:val="single" w:color="auto" w:sz="4" w:space="0"/>
              <w:right w:val="single" w:color="auto" w:sz="4" w:space="0"/>
            </w:tcBorders>
            <w:shd w:val="clear" w:color="auto" w:fill="auto"/>
            <w:vAlign w:val="center"/>
          </w:tcPr>
          <w:p w14:paraId="5AFA2C2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38°39′47.974″</w:t>
            </w:r>
          </w:p>
        </w:tc>
      </w:tr>
      <w:tr w14:paraId="47D75E6A">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1E33A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24</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D580F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4281483.795</w:t>
            </w:r>
          </w:p>
        </w:tc>
        <w:tc>
          <w:tcPr>
            <w:tcW w:w="1341" w:type="dxa"/>
            <w:tcBorders>
              <w:top w:val="single" w:color="auto" w:sz="4" w:space="0"/>
              <w:left w:val="nil"/>
              <w:bottom w:val="single" w:color="auto" w:sz="4" w:space="0"/>
              <w:right w:val="single" w:color="auto" w:sz="4" w:space="0"/>
            </w:tcBorders>
            <w:shd w:val="clear" w:color="auto" w:fill="auto"/>
            <w:vAlign w:val="center"/>
          </w:tcPr>
          <w:p w14:paraId="7AE995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38423236.5</w:t>
            </w:r>
            <w:r>
              <w:rPr>
                <w:rFonts w:hint="eastAsia" w:asciiTheme="minorEastAsia" w:hAnsiTheme="minorEastAsia" w:eastAsiaTheme="minorEastAsia" w:cstheme="minorEastAsia"/>
                <w:color w:val="000000" w:themeColor="text1"/>
                <w:kern w:val="0"/>
                <w:sz w:val="18"/>
                <w:szCs w:val="18"/>
                <w:lang w:val="en-US" w:eastAsia="zh-CN"/>
              </w:rPr>
              <w:t>8</w:t>
            </w:r>
          </w:p>
        </w:tc>
        <w:tc>
          <w:tcPr>
            <w:tcW w:w="1279" w:type="dxa"/>
            <w:tcBorders>
              <w:top w:val="single" w:color="auto" w:sz="4" w:space="0"/>
              <w:left w:val="nil"/>
              <w:bottom w:val="single" w:color="auto" w:sz="4" w:space="0"/>
              <w:right w:val="single" w:color="auto" w:sz="4" w:space="0"/>
            </w:tcBorders>
            <w:shd w:val="clear" w:color="auto" w:fill="auto"/>
            <w:vAlign w:val="center"/>
          </w:tcPr>
          <w:p w14:paraId="30CF48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4283243.991</w:t>
            </w:r>
          </w:p>
        </w:tc>
        <w:tc>
          <w:tcPr>
            <w:tcW w:w="1413" w:type="dxa"/>
            <w:tcBorders>
              <w:top w:val="single" w:color="auto" w:sz="4" w:space="0"/>
              <w:left w:val="nil"/>
              <w:bottom w:val="single" w:color="auto" w:sz="4" w:space="0"/>
              <w:right w:val="single" w:color="auto" w:sz="4" w:space="0"/>
            </w:tcBorders>
            <w:shd w:val="clear" w:color="auto" w:fill="auto"/>
            <w:vAlign w:val="center"/>
          </w:tcPr>
          <w:p w14:paraId="2DEBF1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19684353.314 </w:t>
            </w:r>
          </w:p>
        </w:tc>
        <w:tc>
          <w:tcPr>
            <w:tcW w:w="1867" w:type="dxa"/>
            <w:tcBorders>
              <w:top w:val="single" w:color="auto" w:sz="4" w:space="0"/>
              <w:left w:val="nil"/>
              <w:bottom w:val="single" w:color="auto" w:sz="4" w:space="0"/>
              <w:right w:val="single" w:color="auto" w:sz="4" w:space="0"/>
            </w:tcBorders>
            <w:shd w:val="clear" w:color="auto" w:fill="auto"/>
            <w:vAlign w:val="center"/>
          </w:tcPr>
          <w:p w14:paraId="0C05F8D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113°07′04.909″</w:t>
            </w:r>
          </w:p>
        </w:tc>
        <w:tc>
          <w:tcPr>
            <w:tcW w:w="1797" w:type="dxa"/>
            <w:tcBorders>
              <w:top w:val="single" w:color="auto" w:sz="4" w:space="0"/>
              <w:left w:val="nil"/>
              <w:bottom w:val="single" w:color="auto" w:sz="4" w:space="0"/>
              <w:right w:val="single" w:color="auto" w:sz="4" w:space="0"/>
            </w:tcBorders>
            <w:shd w:val="clear" w:color="auto" w:fill="auto"/>
            <w:vAlign w:val="center"/>
          </w:tcPr>
          <w:p w14:paraId="2D0FF8B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38°39′47.508″</w:t>
            </w:r>
          </w:p>
        </w:tc>
      </w:tr>
      <w:tr w14:paraId="48111722">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F261D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25</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4E78B4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4281501.998</w:t>
            </w:r>
          </w:p>
        </w:tc>
        <w:tc>
          <w:tcPr>
            <w:tcW w:w="1341" w:type="dxa"/>
            <w:tcBorders>
              <w:top w:val="single" w:color="auto" w:sz="4" w:space="0"/>
              <w:left w:val="nil"/>
              <w:bottom w:val="single" w:color="auto" w:sz="4" w:space="0"/>
              <w:right w:val="single" w:color="auto" w:sz="4" w:space="0"/>
            </w:tcBorders>
            <w:shd w:val="clear" w:color="auto" w:fill="auto"/>
            <w:vAlign w:val="center"/>
          </w:tcPr>
          <w:p w14:paraId="7F4512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38423214.35</w:t>
            </w:r>
          </w:p>
        </w:tc>
        <w:tc>
          <w:tcPr>
            <w:tcW w:w="1279" w:type="dxa"/>
            <w:tcBorders>
              <w:top w:val="single" w:color="auto" w:sz="4" w:space="0"/>
              <w:left w:val="nil"/>
              <w:bottom w:val="single" w:color="auto" w:sz="4" w:space="0"/>
              <w:right w:val="single" w:color="auto" w:sz="4" w:space="0"/>
            </w:tcBorders>
            <w:shd w:val="clear" w:color="auto" w:fill="auto"/>
            <w:vAlign w:val="center"/>
          </w:tcPr>
          <w:p w14:paraId="6F30636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4283261.463</w:t>
            </w:r>
          </w:p>
        </w:tc>
        <w:tc>
          <w:tcPr>
            <w:tcW w:w="1413" w:type="dxa"/>
            <w:tcBorders>
              <w:top w:val="single" w:color="auto" w:sz="4" w:space="0"/>
              <w:left w:val="nil"/>
              <w:bottom w:val="single" w:color="auto" w:sz="4" w:space="0"/>
              <w:right w:val="single" w:color="auto" w:sz="4" w:space="0"/>
            </w:tcBorders>
            <w:shd w:val="clear" w:color="auto" w:fill="auto"/>
            <w:vAlign w:val="center"/>
          </w:tcPr>
          <w:p w14:paraId="7EE3B66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19684330.496 </w:t>
            </w:r>
          </w:p>
        </w:tc>
        <w:tc>
          <w:tcPr>
            <w:tcW w:w="1867" w:type="dxa"/>
            <w:tcBorders>
              <w:top w:val="single" w:color="auto" w:sz="4" w:space="0"/>
              <w:left w:val="nil"/>
              <w:bottom w:val="single" w:color="auto" w:sz="4" w:space="0"/>
              <w:right w:val="single" w:color="auto" w:sz="4" w:space="0"/>
            </w:tcBorders>
            <w:shd w:val="clear" w:color="auto" w:fill="auto"/>
            <w:vAlign w:val="center"/>
          </w:tcPr>
          <w:p w14:paraId="2DEEE3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113°07′03.983″</w:t>
            </w:r>
          </w:p>
        </w:tc>
        <w:tc>
          <w:tcPr>
            <w:tcW w:w="1797" w:type="dxa"/>
            <w:tcBorders>
              <w:top w:val="single" w:color="auto" w:sz="4" w:space="0"/>
              <w:left w:val="nil"/>
              <w:bottom w:val="single" w:color="auto" w:sz="4" w:space="0"/>
              <w:right w:val="single" w:color="auto" w:sz="4" w:space="0"/>
            </w:tcBorders>
            <w:shd w:val="clear" w:color="auto" w:fill="auto"/>
            <w:vAlign w:val="center"/>
          </w:tcPr>
          <w:p w14:paraId="2B6AC93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38°39′48.091″</w:t>
            </w:r>
          </w:p>
        </w:tc>
      </w:tr>
      <w:tr w14:paraId="4DE49DD0">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9D2A88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26</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B988E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4281537.770</w:t>
            </w:r>
          </w:p>
        </w:tc>
        <w:tc>
          <w:tcPr>
            <w:tcW w:w="1341" w:type="dxa"/>
            <w:tcBorders>
              <w:top w:val="single" w:color="auto" w:sz="4" w:space="0"/>
              <w:left w:val="nil"/>
              <w:bottom w:val="single" w:color="auto" w:sz="4" w:space="0"/>
              <w:right w:val="single" w:color="auto" w:sz="4" w:space="0"/>
            </w:tcBorders>
            <w:shd w:val="clear" w:color="auto" w:fill="auto"/>
            <w:vAlign w:val="center"/>
          </w:tcPr>
          <w:p w14:paraId="162460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38423198.0</w:t>
            </w:r>
            <w:r>
              <w:rPr>
                <w:rFonts w:hint="eastAsia" w:asciiTheme="minorEastAsia" w:hAnsiTheme="minorEastAsia" w:eastAsiaTheme="minorEastAsia" w:cstheme="minorEastAsia"/>
                <w:color w:val="000000" w:themeColor="text1"/>
                <w:kern w:val="0"/>
                <w:sz w:val="18"/>
                <w:szCs w:val="18"/>
                <w:lang w:val="en-US" w:eastAsia="zh-CN"/>
              </w:rPr>
              <w:t>6</w:t>
            </w:r>
          </w:p>
        </w:tc>
        <w:tc>
          <w:tcPr>
            <w:tcW w:w="1279" w:type="dxa"/>
            <w:tcBorders>
              <w:top w:val="single" w:color="auto" w:sz="4" w:space="0"/>
              <w:left w:val="nil"/>
              <w:bottom w:val="single" w:color="auto" w:sz="4" w:space="0"/>
              <w:right w:val="single" w:color="auto" w:sz="4" w:space="0"/>
            </w:tcBorders>
            <w:shd w:val="clear" w:color="auto" w:fill="auto"/>
            <w:vAlign w:val="center"/>
          </w:tcPr>
          <w:p w14:paraId="7386D5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4283296.695</w:t>
            </w:r>
          </w:p>
        </w:tc>
        <w:tc>
          <w:tcPr>
            <w:tcW w:w="1413" w:type="dxa"/>
            <w:tcBorders>
              <w:top w:val="single" w:color="auto" w:sz="4" w:space="0"/>
              <w:left w:val="nil"/>
              <w:bottom w:val="single" w:color="auto" w:sz="4" w:space="0"/>
              <w:right w:val="single" w:color="auto" w:sz="4" w:space="0"/>
            </w:tcBorders>
            <w:shd w:val="clear" w:color="auto" w:fill="auto"/>
            <w:vAlign w:val="center"/>
          </w:tcPr>
          <w:p w14:paraId="4C2BC5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19684313.031 </w:t>
            </w:r>
          </w:p>
        </w:tc>
        <w:tc>
          <w:tcPr>
            <w:tcW w:w="1867" w:type="dxa"/>
            <w:tcBorders>
              <w:top w:val="single" w:color="auto" w:sz="4" w:space="0"/>
              <w:left w:val="nil"/>
              <w:bottom w:val="single" w:color="auto" w:sz="4" w:space="0"/>
              <w:right w:val="single" w:color="auto" w:sz="4" w:space="0"/>
            </w:tcBorders>
            <w:shd w:val="clear" w:color="auto" w:fill="auto"/>
            <w:vAlign w:val="center"/>
          </w:tcPr>
          <w:p w14:paraId="2C3424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113°07′03.294″</w:t>
            </w:r>
          </w:p>
        </w:tc>
        <w:tc>
          <w:tcPr>
            <w:tcW w:w="1797" w:type="dxa"/>
            <w:tcBorders>
              <w:top w:val="single" w:color="auto" w:sz="4" w:space="0"/>
              <w:left w:val="nil"/>
              <w:bottom w:val="single" w:color="auto" w:sz="4" w:space="0"/>
              <w:right w:val="single" w:color="auto" w:sz="4" w:space="0"/>
            </w:tcBorders>
            <w:shd w:val="clear" w:color="auto" w:fill="auto"/>
            <w:vAlign w:val="center"/>
          </w:tcPr>
          <w:p w14:paraId="03C283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38°39′49.246″</w:t>
            </w:r>
          </w:p>
        </w:tc>
      </w:tr>
      <w:tr w14:paraId="286C8DC6">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088E0A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27</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A90D27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4281529.707</w:t>
            </w:r>
          </w:p>
        </w:tc>
        <w:tc>
          <w:tcPr>
            <w:tcW w:w="1341" w:type="dxa"/>
            <w:tcBorders>
              <w:top w:val="single" w:color="auto" w:sz="4" w:space="0"/>
              <w:left w:val="nil"/>
              <w:bottom w:val="single" w:color="auto" w:sz="4" w:space="0"/>
              <w:right w:val="single" w:color="auto" w:sz="4" w:space="0"/>
            </w:tcBorders>
            <w:shd w:val="clear" w:color="auto" w:fill="auto"/>
            <w:vAlign w:val="center"/>
          </w:tcPr>
          <w:p w14:paraId="5B7693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38423222.49</w:t>
            </w:r>
          </w:p>
        </w:tc>
        <w:tc>
          <w:tcPr>
            <w:tcW w:w="1279" w:type="dxa"/>
            <w:tcBorders>
              <w:top w:val="single" w:color="auto" w:sz="4" w:space="0"/>
              <w:left w:val="nil"/>
              <w:bottom w:val="single" w:color="auto" w:sz="4" w:space="0"/>
              <w:right w:val="single" w:color="auto" w:sz="4" w:space="0"/>
            </w:tcBorders>
            <w:shd w:val="clear" w:color="auto" w:fill="auto"/>
            <w:vAlign w:val="center"/>
          </w:tcPr>
          <w:p w14:paraId="7D9F2C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4283289.433</w:t>
            </w:r>
          </w:p>
        </w:tc>
        <w:tc>
          <w:tcPr>
            <w:tcW w:w="1413" w:type="dxa"/>
            <w:tcBorders>
              <w:top w:val="single" w:color="auto" w:sz="4" w:space="0"/>
              <w:left w:val="nil"/>
              <w:bottom w:val="single" w:color="auto" w:sz="4" w:space="0"/>
              <w:right w:val="single" w:color="auto" w:sz="4" w:space="0"/>
            </w:tcBorders>
            <w:shd w:val="clear" w:color="auto" w:fill="auto"/>
            <w:vAlign w:val="center"/>
          </w:tcPr>
          <w:p w14:paraId="739AA8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19684337.725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63CD2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113°07′04.308″</w:t>
            </w:r>
          </w:p>
        </w:tc>
        <w:tc>
          <w:tcPr>
            <w:tcW w:w="1797" w:type="dxa"/>
            <w:tcBorders>
              <w:top w:val="single" w:color="auto" w:sz="4" w:space="0"/>
              <w:left w:val="nil"/>
              <w:bottom w:val="single" w:color="auto" w:sz="4" w:space="0"/>
              <w:right w:val="single" w:color="auto" w:sz="4" w:space="0"/>
            </w:tcBorders>
            <w:shd w:val="clear" w:color="auto" w:fill="auto"/>
            <w:vAlign w:val="center"/>
          </w:tcPr>
          <w:p w14:paraId="1A60BB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38°39′48.992″</w:t>
            </w:r>
          </w:p>
        </w:tc>
      </w:tr>
      <w:tr w14:paraId="069913AF">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088937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28</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60C6E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4281533.406</w:t>
            </w:r>
          </w:p>
        </w:tc>
        <w:tc>
          <w:tcPr>
            <w:tcW w:w="1341" w:type="dxa"/>
            <w:tcBorders>
              <w:top w:val="single" w:color="auto" w:sz="4" w:space="0"/>
              <w:left w:val="nil"/>
              <w:bottom w:val="single" w:color="auto" w:sz="4" w:space="0"/>
              <w:right w:val="single" w:color="auto" w:sz="4" w:space="0"/>
            </w:tcBorders>
            <w:shd w:val="clear" w:color="auto" w:fill="auto"/>
            <w:vAlign w:val="center"/>
          </w:tcPr>
          <w:p w14:paraId="575A80E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38423247.70</w:t>
            </w:r>
          </w:p>
        </w:tc>
        <w:tc>
          <w:tcPr>
            <w:tcW w:w="1279" w:type="dxa"/>
            <w:tcBorders>
              <w:top w:val="single" w:color="auto" w:sz="4" w:space="0"/>
              <w:left w:val="nil"/>
              <w:bottom w:val="single" w:color="auto" w:sz="4" w:space="0"/>
              <w:right w:val="single" w:color="auto" w:sz="4" w:space="0"/>
            </w:tcBorders>
            <w:shd w:val="clear" w:color="auto" w:fill="auto"/>
            <w:vAlign w:val="center"/>
          </w:tcPr>
          <w:p w14:paraId="103592C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4283293.956</w:t>
            </w:r>
          </w:p>
        </w:tc>
        <w:tc>
          <w:tcPr>
            <w:tcW w:w="1413" w:type="dxa"/>
            <w:tcBorders>
              <w:top w:val="single" w:color="auto" w:sz="4" w:space="0"/>
              <w:left w:val="nil"/>
              <w:bottom w:val="single" w:color="auto" w:sz="4" w:space="0"/>
              <w:right w:val="single" w:color="auto" w:sz="4" w:space="0"/>
            </w:tcBorders>
            <w:shd w:val="clear" w:color="auto" w:fill="auto"/>
            <w:vAlign w:val="center"/>
          </w:tcPr>
          <w:p w14:paraId="7A7642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19684362.809 </w:t>
            </w:r>
          </w:p>
        </w:tc>
        <w:tc>
          <w:tcPr>
            <w:tcW w:w="1867" w:type="dxa"/>
            <w:tcBorders>
              <w:top w:val="single" w:color="auto" w:sz="4" w:space="0"/>
              <w:left w:val="nil"/>
              <w:bottom w:val="single" w:color="auto" w:sz="4" w:space="0"/>
              <w:right w:val="single" w:color="auto" w:sz="4" w:space="0"/>
            </w:tcBorders>
            <w:shd w:val="clear" w:color="auto" w:fill="auto"/>
            <w:vAlign w:val="center"/>
          </w:tcPr>
          <w:p w14:paraId="0254BC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113°07′05.349″</w:t>
            </w:r>
          </w:p>
        </w:tc>
        <w:tc>
          <w:tcPr>
            <w:tcW w:w="1797" w:type="dxa"/>
            <w:tcBorders>
              <w:top w:val="single" w:color="auto" w:sz="4" w:space="0"/>
              <w:left w:val="nil"/>
              <w:bottom w:val="single" w:color="auto" w:sz="4" w:space="0"/>
              <w:right w:val="single" w:color="auto" w:sz="4" w:space="0"/>
            </w:tcBorders>
            <w:shd w:val="clear" w:color="auto" w:fill="auto"/>
            <w:vAlign w:val="center"/>
          </w:tcPr>
          <w:p w14:paraId="029DB9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38°39′49.120″</w:t>
            </w:r>
          </w:p>
        </w:tc>
      </w:tr>
      <w:tr w14:paraId="3A5EB6FD">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F9AA9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29</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F0293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4281542.624</w:t>
            </w:r>
          </w:p>
        </w:tc>
        <w:tc>
          <w:tcPr>
            <w:tcW w:w="1341" w:type="dxa"/>
            <w:tcBorders>
              <w:top w:val="single" w:color="auto" w:sz="4" w:space="0"/>
              <w:left w:val="nil"/>
              <w:bottom w:val="single" w:color="auto" w:sz="4" w:space="0"/>
              <w:right w:val="single" w:color="auto" w:sz="4" w:space="0"/>
            </w:tcBorders>
            <w:shd w:val="clear" w:color="auto" w:fill="auto"/>
            <w:vAlign w:val="center"/>
          </w:tcPr>
          <w:p w14:paraId="610F4C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38423251.52</w:t>
            </w:r>
          </w:p>
        </w:tc>
        <w:tc>
          <w:tcPr>
            <w:tcW w:w="1279" w:type="dxa"/>
            <w:tcBorders>
              <w:top w:val="single" w:color="auto" w:sz="4" w:space="0"/>
              <w:left w:val="nil"/>
              <w:bottom w:val="single" w:color="auto" w:sz="4" w:space="0"/>
              <w:right w:val="single" w:color="auto" w:sz="4" w:space="0"/>
            </w:tcBorders>
            <w:shd w:val="clear" w:color="auto" w:fill="auto"/>
            <w:vAlign w:val="center"/>
          </w:tcPr>
          <w:p w14:paraId="6FACDB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4283303.298</w:t>
            </w:r>
          </w:p>
        </w:tc>
        <w:tc>
          <w:tcPr>
            <w:tcW w:w="1413" w:type="dxa"/>
            <w:tcBorders>
              <w:top w:val="single" w:color="auto" w:sz="4" w:space="0"/>
              <w:left w:val="nil"/>
              <w:bottom w:val="single" w:color="auto" w:sz="4" w:space="0"/>
              <w:right w:val="single" w:color="auto" w:sz="4" w:space="0"/>
            </w:tcBorders>
            <w:shd w:val="clear" w:color="auto" w:fill="auto"/>
            <w:vAlign w:val="center"/>
          </w:tcPr>
          <w:p w14:paraId="6A40A1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19684366.331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350482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113°07′05.504″</w:t>
            </w:r>
          </w:p>
        </w:tc>
        <w:tc>
          <w:tcPr>
            <w:tcW w:w="1797" w:type="dxa"/>
            <w:tcBorders>
              <w:top w:val="single" w:color="auto" w:sz="4" w:space="0"/>
              <w:left w:val="nil"/>
              <w:bottom w:val="single" w:color="auto" w:sz="4" w:space="0"/>
              <w:right w:val="single" w:color="auto" w:sz="4" w:space="0"/>
            </w:tcBorders>
            <w:shd w:val="clear" w:color="auto" w:fill="auto"/>
            <w:vAlign w:val="center"/>
          </w:tcPr>
          <w:p w14:paraId="516666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38°39′49.420″</w:t>
            </w:r>
          </w:p>
        </w:tc>
      </w:tr>
      <w:tr w14:paraId="6D34B90E">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5D07E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30</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552385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4281560.573</w:t>
            </w:r>
          </w:p>
        </w:tc>
        <w:tc>
          <w:tcPr>
            <w:tcW w:w="1341" w:type="dxa"/>
            <w:tcBorders>
              <w:top w:val="single" w:color="auto" w:sz="4" w:space="0"/>
              <w:left w:val="nil"/>
              <w:bottom w:val="single" w:color="auto" w:sz="4" w:space="0"/>
              <w:right w:val="single" w:color="auto" w:sz="4" w:space="0"/>
            </w:tcBorders>
            <w:shd w:val="clear" w:color="auto" w:fill="auto"/>
            <w:vAlign w:val="center"/>
          </w:tcPr>
          <w:p w14:paraId="196A32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38423235.4</w:t>
            </w:r>
            <w:r>
              <w:rPr>
                <w:rFonts w:hint="eastAsia" w:asciiTheme="minorEastAsia" w:hAnsiTheme="minorEastAsia" w:eastAsiaTheme="minorEastAsia" w:cstheme="minorEastAsia"/>
                <w:color w:val="000000" w:themeColor="text1"/>
                <w:kern w:val="0"/>
                <w:sz w:val="18"/>
                <w:szCs w:val="18"/>
                <w:lang w:val="en-US" w:eastAsia="zh-CN"/>
              </w:rPr>
              <w:t>4</w:t>
            </w:r>
          </w:p>
        </w:tc>
        <w:tc>
          <w:tcPr>
            <w:tcW w:w="1279" w:type="dxa"/>
            <w:tcBorders>
              <w:top w:val="single" w:color="auto" w:sz="4" w:space="0"/>
              <w:left w:val="nil"/>
              <w:bottom w:val="single" w:color="auto" w:sz="4" w:space="0"/>
              <w:right w:val="single" w:color="auto" w:sz="4" w:space="0"/>
            </w:tcBorders>
            <w:shd w:val="clear" w:color="auto" w:fill="auto"/>
            <w:vAlign w:val="center"/>
          </w:tcPr>
          <w:p w14:paraId="2002C7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4283320.717</w:t>
            </w:r>
          </w:p>
        </w:tc>
        <w:tc>
          <w:tcPr>
            <w:tcW w:w="1413" w:type="dxa"/>
            <w:tcBorders>
              <w:top w:val="single" w:color="auto" w:sz="4" w:space="0"/>
              <w:left w:val="nil"/>
              <w:bottom w:val="single" w:color="auto" w:sz="4" w:space="0"/>
              <w:right w:val="single" w:color="auto" w:sz="4" w:space="0"/>
            </w:tcBorders>
            <w:shd w:val="clear" w:color="auto" w:fill="auto"/>
            <w:vAlign w:val="center"/>
          </w:tcPr>
          <w:p w14:paraId="5D763C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19684349.659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FDEFB8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113°07′04.831″</w:t>
            </w:r>
          </w:p>
        </w:tc>
        <w:tc>
          <w:tcPr>
            <w:tcW w:w="1797" w:type="dxa"/>
            <w:tcBorders>
              <w:top w:val="single" w:color="auto" w:sz="4" w:space="0"/>
              <w:left w:val="nil"/>
              <w:bottom w:val="single" w:color="auto" w:sz="4" w:space="0"/>
              <w:right w:val="single" w:color="auto" w:sz="4" w:space="0"/>
            </w:tcBorders>
            <w:shd w:val="clear" w:color="auto" w:fill="auto"/>
            <w:vAlign w:val="center"/>
          </w:tcPr>
          <w:p w14:paraId="4E4B1A6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38°39′49.997″</w:t>
            </w:r>
          </w:p>
        </w:tc>
      </w:tr>
      <w:tr w14:paraId="10D50F58">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8FD80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31</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526497F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4281573.044</w:t>
            </w:r>
          </w:p>
        </w:tc>
        <w:tc>
          <w:tcPr>
            <w:tcW w:w="1341" w:type="dxa"/>
            <w:tcBorders>
              <w:top w:val="single" w:color="auto" w:sz="4" w:space="0"/>
              <w:left w:val="nil"/>
              <w:bottom w:val="single" w:color="auto" w:sz="4" w:space="0"/>
              <w:right w:val="single" w:color="auto" w:sz="4" w:space="0"/>
            </w:tcBorders>
            <w:shd w:val="clear" w:color="auto" w:fill="auto"/>
            <w:vAlign w:val="center"/>
          </w:tcPr>
          <w:p w14:paraId="4BD88D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38423253.29</w:t>
            </w:r>
          </w:p>
        </w:tc>
        <w:tc>
          <w:tcPr>
            <w:tcW w:w="1279" w:type="dxa"/>
            <w:tcBorders>
              <w:top w:val="single" w:color="auto" w:sz="4" w:space="0"/>
              <w:left w:val="nil"/>
              <w:bottom w:val="single" w:color="auto" w:sz="4" w:space="0"/>
              <w:right w:val="single" w:color="auto" w:sz="4" w:space="0"/>
            </w:tcBorders>
            <w:shd w:val="clear" w:color="auto" w:fill="auto"/>
            <w:vAlign w:val="center"/>
          </w:tcPr>
          <w:p w14:paraId="4738A63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4283333.770</w:t>
            </w:r>
          </w:p>
        </w:tc>
        <w:tc>
          <w:tcPr>
            <w:tcW w:w="1413" w:type="dxa"/>
            <w:tcBorders>
              <w:top w:val="single" w:color="auto" w:sz="4" w:space="0"/>
              <w:left w:val="nil"/>
              <w:bottom w:val="single" w:color="auto" w:sz="4" w:space="0"/>
              <w:right w:val="single" w:color="auto" w:sz="4" w:space="0"/>
            </w:tcBorders>
            <w:shd w:val="clear" w:color="auto" w:fill="auto"/>
            <w:vAlign w:val="center"/>
          </w:tcPr>
          <w:p w14:paraId="775879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19684367.102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67B8C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113°07′05.565″</w:t>
            </w:r>
          </w:p>
        </w:tc>
        <w:tc>
          <w:tcPr>
            <w:tcW w:w="1797" w:type="dxa"/>
            <w:tcBorders>
              <w:top w:val="single" w:color="auto" w:sz="4" w:space="0"/>
              <w:left w:val="nil"/>
              <w:bottom w:val="single" w:color="auto" w:sz="4" w:space="0"/>
              <w:right w:val="single" w:color="auto" w:sz="4" w:space="0"/>
            </w:tcBorders>
            <w:shd w:val="clear" w:color="auto" w:fill="auto"/>
            <w:vAlign w:val="center"/>
          </w:tcPr>
          <w:p w14:paraId="26054E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38°39′50.407″</w:t>
            </w:r>
          </w:p>
        </w:tc>
      </w:tr>
      <w:tr w14:paraId="27866BEB">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160868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32</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991C2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4281574.169</w:t>
            </w:r>
          </w:p>
        </w:tc>
        <w:tc>
          <w:tcPr>
            <w:tcW w:w="1341" w:type="dxa"/>
            <w:tcBorders>
              <w:top w:val="single" w:color="auto" w:sz="4" w:space="0"/>
              <w:left w:val="nil"/>
              <w:bottom w:val="single" w:color="auto" w:sz="4" w:space="0"/>
              <w:right w:val="single" w:color="auto" w:sz="4" w:space="0"/>
            </w:tcBorders>
            <w:shd w:val="clear" w:color="auto" w:fill="auto"/>
            <w:vAlign w:val="center"/>
          </w:tcPr>
          <w:p w14:paraId="6DE213E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38423253.15</w:t>
            </w:r>
          </w:p>
        </w:tc>
        <w:tc>
          <w:tcPr>
            <w:tcW w:w="1279" w:type="dxa"/>
            <w:tcBorders>
              <w:top w:val="single" w:color="auto" w:sz="4" w:space="0"/>
              <w:left w:val="nil"/>
              <w:bottom w:val="single" w:color="auto" w:sz="4" w:space="0"/>
              <w:right w:val="single" w:color="auto" w:sz="4" w:space="0"/>
            </w:tcBorders>
            <w:shd w:val="clear" w:color="auto" w:fill="auto"/>
            <w:vAlign w:val="center"/>
          </w:tcPr>
          <w:p w14:paraId="2A70F2D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4283334.890</w:t>
            </w:r>
          </w:p>
        </w:tc>
        <w:tc>
          <w:tcPr>
            <w:tcW w:w="1413" w:type="dxa"/>
            <w:tcBorders>
              <w:top w:val="single" w:color="auto" w:sz="4" w:space="0"/>
              <w:left w:val="nil"/>
              <w:bottom w:val="single" w:color="auto" w:sz="4" w:space="0"/>
              <w:right w:val="single" w:color="auto" w:sz="4" w:space="0"/>
            </w:tcBorders>
            <w:shd w:val="clear" w:color="auto" w:fill="auto"/>
            <w:vAlign w:val="center"/>
          </w:tcPr>
          <w:p w14:paraId="58F48C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19684366.925 </w:t>
            </w:r>
          </w:p>
        </w:tc>
        <w:tc>
          <w:tcPr>
            <w:tcW w:w="1867" w:type="dxa"/>
            <w:tcBorders>
              <w:top w:val="single" w:color="auto" w:sz="4" w:space="0"/>
              <w:left w:val="nil"/>
              <w:bottom w:val="single" w:color="auto" w:sz="4" w:space="0"/>
              <w:right w:val="single" w:color="auto" w:sz="4" w:space="0"/>
            </w:tcBorders>
            <w:shd w:val="clear" w:color="auto" w:fill="auto"/>
            <w:vAlign w:val="center"/>
          </w:tcPr>
          <w:p w14:paraId="761D34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113°07′05.559″</w:t>
            </w:r>
          </w:p>
        </w:tc>
        <w:tc>
          <w:tcPr>
            <w:tcW w:w="1797" w:type="dxa"/>
            <w:tcBorders>
              <w:top w:val="single" w:color="auto" w:sz="4" w:space="0"/>
              <w:left w:val="nil"/>
              <w:bottom w:val="single" w:color="auto" w:sz="4" w:space="0"/>
              <w:right w:val="single" w:color="auto" w:sz="4" w:space="0"/>
            </w:tcBorders>
            <w:shd w:val="clear" w:color="auto" w:fill="auto"/>
            <w:vAlign w:val="center"/>
          </w:tcPr>
          <w:p w14:paraId="7CEDCA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38°39′50.443″</w:t>
            </w:r>
          </w:p>
        </w:tc>
      </w:tr>
      <w:tr w14:paraId="7FC91B11">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42187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33</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05C43B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4281578.230</w:t>
            </w:r>
          </w:p>
        </w:tc>
        <w:tc>
          <w:tcPr>
            <w:tcW w:w="1341" w:type="dxa"/>
            <w:tcBorders>
              <w:top w:val="single" w:color="auto" w:sz="4" w:space="0"/>
              <w:left w:val="nil"/>
              <w:bottom w:val="single" w:color="auto" w:sz="4" w:space="0"/>
              <w:right w:val="single" w:color="auto" w:sz="4" w:space="0"/>
            </w:tcBorders>
            <w:shd w:val="clear" w:color="auto" w:fill="auto"/>
            <w:vAlign w:val="center"/>
          </w:tcPr>
          <w:p w14:paraId="12DF8B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38423264.5</w:t>
            </w:r>
            <w:r>
              <w:rPr>
                <w:rFonts w:hint="eastAsia" w:asciiTheme="minorEastAsia" w:hAnsiTheme="minorEastAsia" w:eastAsiaTheme="minorEastAsia" w:cstheme="minorEastAsia"/>
                <w:color w:val="000000" w:themeColor="text1"/>
                <w:kern w:val="0"/>
                <w:sz w:val="18"/>
                <w:szCs w:val="18"/>
                <w:lang w:val="en-US" w:eastAsia="zh-CN"/>
              </w:rPr>
              <w:t>2</w:t>
            </w:r>
          </w:p>
        </w:tc>
        <w:tc>
          <w:tcPr>
            <w:tcW w:w="1279" w:type="dxa"/>
            <w:tcBorders>
              <w:top w:val="single" w:color="auto" w:sz="4" w:space="0"/>
              <w:left w:val="nil"/>
              <w:bottom w:val="single" w:color="auto" w:sz="4" w:space="0"/>
              <w:right w:val="single" w:color="auto" w:sz="4" w:space="0"/>
            </w:tcBorders>
            <w:shd w:val="clear" w:color="auto" w:fill="auto"/>
            <w:vAlign w:val="center"/>
          </w:tcPr>
          <w:p w14:paraId="55AEC6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4283339.322</w:t>
            </w:r>
          </w:p>
        </w:tc>
        <w:tc>
          <w:tcPr>
            <w:tcW w:w="1413" w:type="dxa"/>
            <w:tcBorders>
              <w:top w:val="single" w:color="auto" w:sz="4" w:space="0"/>
              <w:left w:val="nil"/>
              <w:bottom w:val="single" w:color="auto" w:sz="4" w:space="0"/>
              <w:right w:val="single" w:color="auto" w:sz="4" w:space="0"/>
            </w:tcBorders>
            <w:shd w:val="clear" w:color="auto" w:fill="auto"/>
            <w:vAlign w:val="center"/>
          </w:tcPr>
          <w:p w14:paraId="0BF390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19684378.158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1A3F46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113°07′06.027″</w:t>
            </w:r>
          </w:p>
        </w:tc>
        <w:tc>
          <w:tcPr>
            <w:tcW w:w="1797" w:type="dxa"/>
            <w:tcBorders>
              <w:top w:val="single" w:color="auto" w:sz="4" w:space="0"/>
              <w:left w:val="nil"/>
              <w:bottom w:val="single" w:color="auto" w:sz="4" w:space="0"/>
              <w:right w:val="single" w:color="auto" w:sz="4" w:space="0"/>
            </w:tcBorders>
            <w:shd w:val="clear" w:color="auto" w:fill="auto"/>
            <w:vAlign w:val="center"/>
          </w:tcPr>
          <w:p w14:paraId="526CB3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38°39′50.578″</w:t>
            </w:r>
          </w:p>
        </w:tc>
      </w:tr>
      <w:tr w14:paraId="4173206A">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772F1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34</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39417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4281573.149</w:t>
            </w:r>
          </w:p>
        </w:tc>
        <w:tc>
          <w:tcPr>
            <w:tcW w:w="1341" w:type="dxa"/>
            <w:tcBorders>
              <w:top w:val="single" w:color="auto" w:sz="4" w:space="0"/>
              <w:left w:val="nil"/>
              <w:bottom w:val="single" w:color="auto" w:sz="4" w:space="0"/>
              <w:right w:val="single" w:color="auto" w:sz="4" w:space="0"/>
            </w:tcBorders>
            <w:shd w:val="clear" w:color="auto" w:fill="auto"/>
            <w:vAlign w:val="center"/>
          </w:tcPr>
          <w:p w14:paraId="5C1265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38423268.7</w:t>
            </w:r>
            <w:r>
              <w:rPr>
                <w:rFonts w:hint="eastAsia" w:asciiTheme="minorEastAsia" w:hAnsiTheme="minorEastAsia" w:eastAsiaTheme="minorEastAsia" w:cstheme="minorEastAsia"/>
                <w:color w:val="000000" w:themeColor="text1"/>
                <w:kern w:val="0"/>
                <w:sz w:val="18"/>
                <w:szCs w:val="18"/>
                <w:lang w:val="en-US" w:eastAsia="zh-CN"/>
              </w:rPr>
              <w:t>1</w:t>
            </w:r>
          </w:p>
        </w:tc>
        <w:tc>
          <w:tcPr>
            <w:tcW w:w="1279" w:type="dxa"/>
            <w:tcBorders>
              <w:top w:val="single" w:color="auto" w:sz="4" w:space="0"/>
              <w:left w:val="nil"/>
              <w:bottom w:val="single" w:color="auto" w:sz="4" w:space="0"/>
              <w:right w:val="single" w:color="auto" w:sz="4" w:space="0"/>
            </w:tcBorders>
            <w:shd w:val="clear" w:color="auto" w:fill="auto"/>
            <w:vAlign w:val="center"/>
          </w:tcPr>
          <w:p w14:paraId="03DED55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4283334.379</w:t>
            </w:r>
          </w:p>
        </w:tc>
        <w:tc>
          <w:tcPr>
            <w:tcW w:w="1413" w:type="dxa"/>
            <w:tcBorders>
              <w:top w:val="single" w:color="auto" w:sz="4" w:space="0"/>
              <w:left w:val="nil"/>
              <w:bottom w:val="single" w:color="auto" w:sz="4" w:space="0"/>
              <w:right w:val="single" w:color="auto" w:sz="4" w:space="0"/>
            </w:tcBorders>
            <w:shd w:val="clear" w:color="auto" w:fill="auto"/>
            <w:vAlign w:val="center"/>
          </w:tcPr>
          <w:p w14:paraId="2F8699F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19684382.510 </w:t>
            </w:r>
          </w:p>
        </w:tc>
        <w:tc>
          <w:tcPr>
            <w:tcW w:w="1867" w:type="dxa"/>
            <w:tcBorders>
              <w:top w:val="single" w:color="auto" w:sz="4" w:space="0"/>
              <w:left w:val="nil"/>
              <w:bottom w:val="single" w:color="auto" w:sz="4" w:space="0"/>
              <w:right w:val="single" w:color="auto" w:sz="4" w:space="0"/>
            </w:tcBorders>
            <w:shd w:val="clear" w:color="auto" w:fill="auto"/>
            <w:vAlign w:val="center"/>
          </w:tcPr>
          <w:p w14:paraId="1AF37F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113°07′06.202″</w:t>
            </w:r>
          </w:p>
        </w:tc>
        <w:tc>
          <w:tcPr>
            <w:tcW w:w="1797" w:type="dxa"/>
            <w:tcBorders>
              <w:top w:val="single" w:color="auto" w:sz="4" w:space="0"/>
              <w:left w:val="nil"/>
              <w:bottom w:val="single" w:color="auto" w:sz="4" w:space="0"/>
              <w:right w:val="single" w:color="auto" w:sz="4" w:space="0"/>
            </w:tcBorders>
            <w:shd w:val="clear" w:color="auto" w:fill="auto"/>
            <w:vAlign w:val="center"/>
          </w:tcPr>
          <w:p w14:paraId="6E4DB5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38°39′50.415″</w:t>
            </w:r>
          </w:p>
        </w:tc>
      </w:tr>
      <w:tr w14:paraId="672522FB">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2FF40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35</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4FCC3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4281570.481</w:t>
            </w:r>
          </w:p>
        </w:tc>
        <w:tc>
          <w:tcPr>
            <w:tcW w:w="1341" w:type="dxa"/>
            <w:tcBorders>
              <w:top w:val="single" w:color="auto" w:sz="4" w:space="0"/>
              <w:left w:val="nil"/>
              <w:bottom w:val="single" w:color="auto" w:sz="4" w:space="0"/>
              <w:right w:val="single" w:color="auto" w:sz="4" w:space="0"/>
            </w:tcBorders>
            <w:shd w:val="clear" w:color="auto" w:fill="auto"/>
            <w:vAlign w:val="center"/>
          </w:tcPr>
          <w:p w14:paraId="2AA27A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38423309.4</w:t>
            </w:r>
            <w:r>
              <w:rPr>
                <w:rFonts w:hint="eastAsia" w:asciiTheme="minorEastAsia" w:hAnsiTheme="minorEastAsia" w:eastAsiaTheme="minorEastAsia" w:cstheme="minorEastAsia"/>
                <w:color w:val="000000" w:themeColor="text1"/>
                <w:kern w:val="0"/>
                <w:sz w:val="18"/>
                <w:szCs w:val="18"/>
                <w:lang w:val="en-US" w:eastAsia="zh-CN"/>
              </w:rPr>
              <w:t>3</w:t>
            </w:r>
          </w:p>
        </w:tc>
        <w:tc>
          <w:tcPr>
            <w:tcW w:w="1279" w:type="dxa"/>
            <w:tcBorders>
              <w:top w:val="single" w:color="auto" w:sz="4" w:space="0"/>
              <w:left w:val="nil"/>
              <w:bottom w:val="single" w:color="auto" w:sz="4" w:space="0"/>
              <w:right w:val="single" w:color="auto" w:sz="4" w:space="0"/>
            </w:tcBorders>
            <w:shd w:val="clear" w:color="auto" w:fill="auto"/>
            <w:vAlign w:val="center"/>
          </w:tcPr>
          <w:p w14:paraId="1C893C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4283333.044</w:t>
            </w:r>
          </w:p>
        </w:tc>
        <w:tc>
          <w:tcPr>
            <w:tcW w:w="1413" w:type="dxa"/>
            <w:tcBorders>
              <w:top w:val="single" w:color="auto" w:sz="4" w:space="0"/>
              <w:left w:val="nil"/>
              <w:bottom w:val="single" w:color="auto" w:sz="4" w:space="0"/>
              <w:right w:val="single" w:color="auto" w:sz="4" w:space="0"/>
            </w:tcBorders>
            <w:shd w:val="clear" w:color="auto" w:fill="auto"/>
            <w:vAlign w:val="center"/>
          </w:tcPr>
          <w:p w14:paraId="45ECB1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19684423.313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751D72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113°07′07.888″</w:t>
            </w:r>
          </w:p>
        </w:tc>
        <w:tc>
          <w:tcPr>
            <w:tcW w:w="1797" w:type="dxa"/>
            <w:tcBorders>
              <w:top w:val="single" w:color="auto" w:sz="4" w:space="0"/>
              <w:left w:val="nil"/>
              <w:bottom w:val="single" w:color="auto" w:sz="4" w:space="0"/>
              <w:right w:val="single" w:color="auto" w:sz="4" w:space="0"/>
            </w:tcBorders>
            <w:shd w:val="clear" w:color="auto" w:fill="auto"/>
            <w:vAlign w:val="center"/>
          </w:tcPr>
          <w:p w14:paraId="53B9B78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38°39′50.341″</w:t>
            </w:r>
          </w:p>
        </w:tc>
      </w:tr>
      <w:tr w14:paraId="15755085">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6C1140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36</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2FE40FD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4281614.132</w:t>
            </w:r>
          </w:p>
        </w:tc>
        <w:tc>
          <w:tcPr>
            <w:tcW w:w="1341" w:type="dxa"/>
            <w:tcBorders>
              <w:top w:val="single" w:color="auto" w:sz="4" w:space="0"/>
              <w:left w:val="nil"/>
              <w:bottom w:val="single" w:color="auto" w:sz="4" w:space="0"/>
              <w:right w:val="single" w:color="auto" w:sz="4" w:space="0"/>
            </w:tcBorders>
            <w:shd w:val="clear" w:color="auto" w:fill="auto"/>
            <w:vAlign w:val="center"/>
          </w:tcPr>
          <w:p w14:paraId="48B050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38423340.7</w:t>
            </w:r>
            <w:r>
              <w:rPr>
                <w:rFonts w:hint="eastAsia" w:asciiTheme="minorEastAsia" w:hAnsiTheme="minorEastAsia" w:eastAsiaTheme="minorEastAsia" w:cstheme="minorEastAsia"/>
                <w:color w:val="000000" w:themeColor="text1"/>
                <w:kern w:val="0"/>
                <w:sz w:val="18"/>
                <w:szCs w:val="18"/>
                <w:lang w:val="en-US" w:eastAsia="zh-CN"/>
              </w:rPr>
              <w:t>2</w:t>
            </w:r>
          </w:p>
        </w:tc>
        <w:tc>
          <w:tcPr>
            <w:tcW w:w="1279" w:type="dxa"/>
            <w:tcBorders>
              <w:top w:val="single" w:color="auto" w:sz="4" w:space="0"/>
              <w:left w:val="nil"/>
              <w:bottom w:val="single" w:color="auto" w:sz="4" w:space="0"/>
              <w:right w:val="single" w:color="auto" w:sz="4" w:space="0"/>
            </w:tcBorders>
            <w:shd w:val="clear" w:color="auto" w:fill="auto"/>
            <w:vAlign w:val="center"/>
          </w:tcPr>
          <w:p w14:paraId="2712D3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4283377.711</w:t>
            </w:r>
          </w:p>
        </w:tc>
        <w:tc>
          <w:tcPr>
            <w:tcW w:w="1413" w:type="dxa"/>
            <w:tcBorders>
              <w:top w:val="single" w:color="auto" w:sz="4" w:space="0"/>
              <w:left w:val="nil"/>
              <w:bottom w:val="single" w:color="auto" w:sz="4" w:space="0"/>
              <w:right w:val="single" w:color="auto" w:sz="4" w:space="0"/>
            </w:tcBorders>
            <w:shd w:val="clear" w:color="auto" w:fill="auto"/>
            <w:vAlign w:val="center"/>
          </w:tcPr>
          <w:p w14:paraId="196236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19684453.165 </w:t>
            </w:r>
          </w:p>
        </w:tc>
        <w:tc>
          <w:tcPr>
            <w:tcW w:w="1867" w:type="dxa"/>
            <w:tcBorders>
              <w:top w:val="single" w:color="auto" w:sz="4" w:space="0"/>
              <w:left w:val="nil"/>
              <w:bottom w:val="single" w:color="auto" w:sz="4" w:space="0"/>
              <w:right w:val="single" w:color="auto" w:sz="4" w:space="0"/>
            </w:tcBorders>
            <w:shd w:val="clear" w:color="auto" w:fill="auto"/>
            <w:vAlign w:val="center"/>
          </w:tcPr>
          <w:p w14:paraId="524185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113°07′09.164″</w:t>
            </w:r>
          </w:p>
        </w:tc>
        <w:tc>
          <w:tcPr>
            <w:tcW w:w="1797" w:type="dxa"/>
            <w:tcBorders>
              <w:top w:val="single" w:color="auto" w:sz="4" w:space="0"/>
              <w:left w:val="nil"/>
              <w:bottom w:val="single" w:color="auto" w:sz="4" w:space="0"/>
              <w:right w:val="single" w:color="auto" w:sz="4" w:space="0"/>
            </w:tcBorders>
            <w:shd w:val="clear" w:color="auto" w:fill="auto"/>
            <w:vAlign w:val="center"/>
          </w:tcPr>
          <w:p w14:paraId="0B6925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38°39′51.766″</w:t>
            </w:r>
          </w:p>
        </w:tc>
      </w:tr>
      <w:tr w14:paraId="5AF6587C">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0463FB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37</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4305A00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4281624.425</w:t>
            </w:r>
          </w:p>
        </w:tc>
        <w:tc>
          <w:tcPr>
            <w:tcW w:w="1341" w:type="dxa"/>
            <w:tcBorders>
              <w:top w:val="single" w:color="auto" w:sz="4" w:space="0"/>
              <w:left w:val="nil"/>
              <w:bottom w:val="single" w:color="auto" w:sz="4" w:space="0"/>
              <w:right w:val="single" w:color="auto" w:sz="4" w:space="0"/>
            </w:tcBorders>
            <w:shd w:val="clear" w:color="auto" w:fill="auto"/>
            <w:vAlign w:val="center"/>
          </w:tcPr>
          <w:p w14:paraId="6B54AD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38423326.77</w:t>
            </w:r>
          </w:p>
        </w:tc>
        <w:tc>
          <w:tcPr>
            <w:tcW w:w="1279" w:type="dxa"/>
            <w:tcBorders>
              <w:top w:val="single" w:color="auto" w:sz="4" w:space="0"/>
              <w:left w:val="nil"/>
              <w:bottom w:val="single" w:color="auto" w:sz="4" w:space="0"/>
              <w:right w:val="single" w:color="auto" w:sz="4" w:space="0"/>
            </w:tcBorders>
            <w:shd w:val="clear" w:color="auto" w:fill="auto"/>
            <w:vAlign w:val="center"/>
          </w:tcPr>
          <w:p w14:paraId="14D255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4283387.546</w:t>
            </w:r>
          </w:p>
        </w:tc>
        <w:tc>
          <w:tcPr>
            <w:tcW w:w="1413" w:type="dxa"/>
            <w:tcBorders>
              <w:top w:val="single" w:color="auto" w:sz="4" w:space="0"/>
              <w:left w:val="nil"/>
              <w:bottom w:val="single" w:color="auto" w:sz="4" w:space="0"/>
              <w:right w:val="single" w:color="auto" w:sz="4" w:space="0"/>
            </w:tcBorders>
            <w:shd w:val="clear" w:color="auto" w:fill="auto"/>
            <w:vAlign w:val="center"/>
          </w:tcPr>
          <w:p w14:paraId="0B0F393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19684438.888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E629C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113°07′08.583″</w:t>
            </w:r>
          </w:p>
        </w:tc>
        <w:tc>
          <w:tcPr>
            <w:tcW w:w="1797" w:type="dxa"/>
            <w:tcBorders>
              <w:top w:val="single" w:color="auto" w:sz="4" w:space="0"/>
              <w:left w:val="nil"/>
              <w:bottom w:val="single" w:color="auto" w:sz="4" w:space="0"/>
              <w:right w:val="single" w:color="auto" w:sz="4" w:space="0"/>
            </w:tcBorders>
            <w:shd w:val="clear" w:color="auto" w:fill="auto"/>
            <w:vAlign w:val="center"/>
          </w:tcPr>
          <w:p w14:paraId="2982F6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38°39′52.096″</w:t>
            </w:r>
          </w:p>
        </w:tc>
      </w:tr>
      <w:tr w14:paraId="34BA5E63">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BAD89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545D573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4281642.125</w:t>
            </w:r>
          </w:p>
        </w:tc>
        <w:tc>
          <w:tcPr>
            <w:tcW w:w="1341" w:type="dxa"/>
            <w:tcBorders>
              <w:top w:val="single" w:color="auto" w:sz="4" w:space="0"/>
              <w:left w:val="nil"/>
              <w:bottom w:val="single" w:color="auto" w:sz="4" w:space="0"/>
              <w:right w:val="single" w:color="auto" w:sz="4" w:space="0"/>
            </w:tcBorders>
            <w:shd w:val="clear" w:color="auto" w:fill="auto"/>
            <w:vAlign w:val="center"/>
          </w:tcPr>
          <w:p w14:paraId="228249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38423362.8</w:t>
            </w:r>
            <w:r>
              <w:rPr>
                <w:rFonts w:hint="eastAsia" w:asciiTheme="minorEastAsia" w:hAnsiTheme="minorEastAsia" w:eastAsiaTheme="minorEastAsia" w:cstheme="minorEastAsia"/>
                <w:color w:val="000000" w:themeColor="text1"/>
                <w:kern w:val="0"/>
                <w:sz w:val="18"/>
                <w:szCs w:val="18"/>
                <w:lang w:val="en-US" w:eastAsia="zh-CN"/>
              </w:rPr>
              <w:t>2</w:t>
            </w:r>
          </w:p>
        </w:tc>
        <w:tc>
          <w:tcPr>
            <w:tcW w:w="1279" w:type="dxa"/>
            <w:tcBorders>
              <w:top w:val="single" w:color="auto" w:sz="4" w:space="0"/>
              <w:left w:val="nil"/>
              <w:bottom w:val="single" w:color="auto" w:sz="4" w:space="0"/>
              <w:right w:val="single" w:color="auto" w:sz="4" w:space="0"/>
            </w:tcBorders>
            <w:shd w:val="clear" w:color="auto" w:fill="auto"/>
            <w:vAlign w:val="center"/>
          </w:tcPr>
          <w:p w14:paraId="34801B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4283406.422</w:t>
            </w:r>
          </w:p>
        </w:tc>
        <w:tc>
          <w:tcPr>
            <w:tcW w:w="1413" w:type="dxa"/>
            <w:tcBorders>
              <w:top w:val="single" w:color="auto" w:sz="4" w:space="0"/>
              <w:left w:val="nil"/>
              <w:bottom w:val="single" w:color="auto" w:sz="4" w:space="0"/>
              <w:right w:val="single" w:color="auto" w:sz="4" w:space="0"/>
            </w:tcBorders>
            <w:shd w:val="clear" w:color="auto" w:fill="auto"/>
            <w:vAlign w:val="center"/>
          </w:tcPr>
          <w:p w14:paraId="6E6844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19684474.347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FA620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113°07′10.067″</w:t>
            </w:r>
          </w:p>
        </w:tc>
        <w:tc>
          <w:tcPr>
            <w:tcW w:w="1797" w:type="dxa"/>
            <w:tcBorders>
              <w:top w:val="single" w:color="auto" w:sz="4" w:space="0"/>
              <w:left w:val="nil"/>
              <w:bottom w:val="single" w:color="auto" w:sz="4" w:space="0"/>
              <w:right w:val="single" w:color="auto" w:sz="4" w:space="0"/>
            </w:tcBorders>
            <w:shd w:val="clear" w:color="auto" w:fill="auto"/>
            <w:vAlign w:val="center"/>
          </w:tcPr>
          <w:p w14:paraId="7665D7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38°39′52.681″</w:t>
            </w:r>
          </w:p>
        </w:tc>
      </w:tr>
      <w:tr w14:paraId="10648E6D">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48E6B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39</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E4D79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4281666.809</w:t>
            </w:r>
          </w:p>
        </w:tc>
        <w:tc>
          <w:tcPr>
            <w:tcW w:w="1341" w:type="dxa"/>
            <w:tcBorders>
              <w:top w:val="single" w:color="auto" w:sz="4" w:space="0"/>
              <w:left w:val="nil"/>
              <w:bottom w:val="single" w:color="auto" w:sz="4" w:space="0"/>
              <w:right w:val="single" w:color="auto" w:sz="4" w:space="0"/>
            </w:tcBorders>
            <w:shd w:val="clear" w:color="auto" w:fill="auto"/>
            <w:vAlign w:val="center"/>
          </w:tcPr>
          <w:p w14:paraId="30D9E0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38423411.8</w:t>
            </w:r>
            <w:r>
              <w:rPr>
                <w:rFonts w:hint="eastAsia" w:asciiTheme="minorEastAsia" w:hAnsiTheme="minorEastAsia" w:eastAsiaTheme="minorEastAsia" w:cstheme="minorEastAsia"/>
                <w:color w:val="000000" w:themeColor="text1"/>
                <w:kern w:val="0"/>
                <w:sz w:val="18"/>
                <w:szCs w:val="18"/>
                <w:lang w:val="en-US" w:eastAsia="zh-CN"/>
              </w:rPr>
              <w:t>8</w:t>
            </w:r>
          </w:p>
        </w:tc>
        <w:tc>
          <w:tcPr>
            <w:tcW w:w="1279" w:type="dxa"/>
            <w:tcBorders>
              <w:top w:val="single" w:color="auto" w:sz="4" w:space="0"/>
              <w:left w:val="nil"/>
              <w:bottom w:val="single" w:color="auto" w:sz="4" w:space="0"/>
              <w:right w:val="single" w:color="auto" w:sz="4" w:space="0"/>
            </w:tcBorders>
            <w:shd w:val="clear" w:color="auto" w:fill="auto"/>
            <w:vAlign w:val="center"/>
          </w:tcPr>
          <w:p w14:paraId="5586AD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4283432.707</w:t>
            </w:r>
          </w:p>
        </w:tc>
        <w:tc>
          <w:tcPr>
            <w:tcW w:w="1413" w:type="dxa"/>
            <w:tcBorders>
              <w:top w:val="single" w:color="auto" w:sz="4" w:space="0"/>
              <w:left w:val="nil"/>
              <w:bottom w:val="single" w:color="auto" w:sz="4" w:space="0"/>
              <w:right w:val="single" w:color="auto" w:sz="4" w:space="0"/>
            </w:tcBorders>
            <w:shd w:val="clear" w:color="auto" w:fill="auto"/>
            <w:vAlign w:val="center"/>
          </w:tcPr>
          <w:p w14:paraId="782BBF5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19684522.588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0CE767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113°07′12.086″</w:t>
            </w:r>
          </w:p>
        </w:tc>
        <w:tc>
          <w:tcPr>
            <w:tcW w:w="1797" w:type="dxa"/>
            <w:tcBorders>
              <w:top w:val="single" w:color="auto" w:sz="4" w:space="0"/>
              <w:left w:val="nil"/>
              <w:bottom w:val="single" w:color="auto" w:sz="4" w:space="0"/>
              <w:right w:val="single" w:color="auto" w:sz="4" w:space="0"/>
            </w:tcBorders>
            <w:shd w:val="clear" w:color="auto" w:fill="auto"/>
            <w:vAlign w:val="center"/>
          </w:tcPr>
          <w:p w14:paraId="089C1F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38°39′53.497″</w:t>
            </w:r>
          </w:p>
        </w:tc>
      </w:tr>
      <w:tr w14:paraId="12FCA9FF">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867BA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40</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05AFB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4281691.408</w:t>
            </w:r>
          </w:p>
        </w:tc>
        <w:tc>
          <w:tcPr>
            <w:tcW w:w="1341" w:type="dxa"/>
            <w:tcBorders>
              <w:top w:val="single" w:color="auto" w:sz="4" w:space="0"/>
              <w:left w:val="nil"/>
              <w:bottom w:val="single" w:color="auto" w:sz="4" w:space="0"/>
              <w:right w:val="single" w:color="auto" w:sz="4" w:space="0"/>
            </w:tcBorders>
            <w:shd w:val="clear" w:color="auto" w:fill="auto"/>
            <w:vAlign w:val="center"/>
          </w:tcPr>
          <w:p w14:paraId="4FD1696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38423429.32</w:t>
            </w:r>
          </w:p>
        </w:tc>
        <w:tc>
          <w:tcPr>
            <w:tcW w:w="1279" w:type="dxa"/>
            <w:tcBorders>
              <w:top w:val="single" w:color="auto" w:sz="4" w:space="0"/>
              <w:left w:val="nil"/>
              <w:bottom w:val="single" w:color="auto" w:sz="4" w:space="0"/>
              <w:right w:val="single" w:color="auto" w:sz="4" w:space="0"/>
            </w:tcBorders>
            <w:shd w:val="clear" w:color="auto" w:fill="auto"/>
            <w:vAlign w:val="center"/>
          </w:tcPr>
          <w:p w14:paraId="32F7FD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4283457.872</w:t>
            </w:r>
          </w:p>
        </w:tc>
        <w:tc>
          <w:tcPr>
            <w:tcW w:w="1413" w:type="dxa"/>
            <w:tcBorders>
              <w:top w:val="single" w:color="auto" w:sz="4" w:space="0"/>
              <w:left w:val="nil"/>
              <w:bottom w:val="single" w:color="auto" w:sz="4" w:space="0"/>
              <w:right w:val="single" w:color="auto" w:sz="4" w:space="0"/>
            </w:tcBorders>
            <w:shd w:val="clear" w:color="auto" w:fill="auto"/>
            <w:vAlign w:val="center"/>
          </w:tcPr>
          <w:p w14:paraId="53A742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19684539.227 </w:t>
            </w:r>
          </w:p>
        </w:tc>
        <w:tc>
          <w:tcPr>
            <w:tcW w:w="1867" w:type="dxa"/>
            <w:tcBorders>
              <w:top w:val="single" w:color="auto" w:sz="4" w:space="0"/>
              <w:left w:val="nil"/>
              <w:bottom w:val="single" w:color="auto" w:sz="4" w:space="0"/>
              <w:right w:val="single" w:color="auto" w:sz="4" w:space="0"/>
            </w:tcBorders>
            <w:shd w:val="clear" w:color="auto" w:fill="auto"/>
            <w:vAlign w:val="center"/>
          </w:tcPr>
          <w:p w14:paraId="1BA885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113°07′12.798″</w:t>
            </w:r>
          </w:p>
        </w:tc>
        <w:tc>
          <w:tcPr>
            <w:tcW w:w="1797" w:type="dxa"/>
            <w:tcBorders>
              <w:top w:val="single" w:color="auto" w:sz="4" w:space="0"/>
              <w:left w:val="nil"/>
              <w:bottom w:val="single" w:color="auto" w:sz="4" w:space="0"/>
              <w:right w:val="single" w:color="auto" w:sz="4" w:space="0"/>
            </w:tcBorders>
            <w:shd w:val="clear" w:color="auto" w:fill="auto"/>
            <w:vAlign w:val="center"/>
          </w:tcPr>
          <w:p w14:paraId="28082A2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38°39′54.300″</w:t>
            </w:r>
          </w:p>
        </w:tc>
      </w:tr>
      <w:tr w14:paraId="1228631D">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3D631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41</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2B2D5A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4281691.144</w:t>
            </w:r>
          </w:p>
        </w:tc>
        <w:tc>
          <w:tcPr>
            <w:tcW w:w="1341" w:type="dxa"/>
            <w:tcBorders>
              <w:top w:val="single" w:color="auto" w:sz="4" w:space="0"/>
              <w:left w:val="nil"/>
              <w:bottom w:val="single" w:color="auto" w:sz="4" w:space="0"/>
              <w:right w:val="single" w:color="auto" w:sz="4" w:space="0"/>
            </w:tcBorders>
            <w:shd w:val="clear" w:color="auto" w:fill="auto"/>
            <w:vAlign w:val="center"/>
          </w:tcPr>
          <w:p w14:paraId="529854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38423471.1</w:t>
            </w:r>
            <w:r>
              <w:rPr>
                <w:rFonts w:hint="eastAsia" w:asciiTheme="minorEastAsia" w:hAnsiTheme="minorEastAsia" w:eastAsiaTheme="minorEastAsia" w:cstheme="minorEastAsia"/>
                <w:color w:val="000000" w:themeColor="text1"/>
                <w:kern w:val="0"/>
                <w:sz w:val="18"/>
                <w:szCs w:val="18"/>
                <w:lang w:val="en-US" w:eastAsia="zh-CN"/>
              </w:rPr>
              <w:t>3</w:t>
            </w:r>
          </w:p>
        </w:tc>
        <w:tc>
          <w:tcPr>
            <w:tcW w:w="1279" w:type="dxa"/>
            <w:tcBorders>
              <w:top w:val="single" w:color="auto" w:sz="4" w:space="0"/>
              <w:left w:val="nil"/>
              <w:bottom w:val="single" w:color="auto" w:sz="4" w:space="0"/>
              <w:right w:val="single" w:color="auto" w:sz="4" w:space="0"/>
            </w:tcBorders>
            <w:shd w:val="clear" w:color="auto" w:fill="auto"/>
            <w:vAlign w:val="center"/>
          </w:tcPr>
          <w:p w14:paraId="13D484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4283458.976</w:t>
            </w:r>
          </w:p>
        </w:tc>
        <w:tc>
          <w:tcPr>
            <w:tcW w:w="1413" w:type="dxa"/>
            <w:tcBorders>
              <w:top w:val="single" w:color="auto" w:sz="4" w:space="0"/>
              <w:left w:val="nil"/>
              <w:bottom w:val="single" w:color="auto" w:sz="4" w:space="0"/>
              <w:right w:val="single" w:color="auto" w:sz="4" w:space="0"/>
            </w:tcBorders>
            <w:shd w:val="clear" w:color="auto" w:fill="auto"/>
            <w:vAlign w:val="center"/>
          </w:tcPr>
          <w:p w14:paraId="66D0DF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19684581.032 </w:t>
            </w:r>
          </w:p>
        </w:tc>
        <w:tc>
          <w:tcPr>
            <w:tcW w:w="1867" w:type="dxa"/>
            <w:tcBorders>
              <w:top w:val="single" w:color="auto" w:sz="4" w:space="0"/>
              <w:left w:val="nil"/>
              <w:bottom w:val="single" w:color="auto" w:sz="4" w:space="0"/>
              <w:right w:val="single" w:color="auto" w:sz="4" w:space="0"/>
            </w:tcBorders>
            <w:shd w:val="clear" w:color="auto" w:fill="auto"/>
            <w:vAlign w:val="center"/>
          </w:tcPr>
          <w:p w14:paraId="15DCEC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113°07′14.527″</w:t>
            </w:r>
          </w:p>
        </w:tc>
        <w:tc>
          <w:tcPr>
            <w:tcW w:w="1797" w:type="dxa"/>
            <w:tcBorders>
              <w:top w:val="single" w:color="auto" w:sz="4" w:space="0"/>
              <w:left w:val="nil"/>
              <w:bottom w:val="single" w:color="auto" w:sz="4" w:space="0"/>
              <w:right w:val="single" w:color="auto" w:sz="4" w:space="0"/>
            </w:tcBorders>
            <w:shd w:val="clear" w:color="auto" w:fill="auto"/>
            <w:vAlign w:val="center"/>
          </w:tcPr>
          <w:p w14:paraId="061884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38°39′54.304″</w:t>
            </w:r>
          </w:p>
        </w:tc>
      </w:tr>
      <w:tr w14:paraId="351F0777">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2C7CBD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04922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4281700.747</w:t>
            </w:r>
          </w:p>
        </w:tc>
        <w:tc>
          <w:tcPr>
            <w:tcW w:w="1341" w:type="dxa"/>
            <w:tcBorders>
              <w:top w:val="single" w:color="auto" w:sz="4" w:space="0"/>
              <w:left w:val="nil"/>
              <w:bottom w:val="single" w:color="auto" w:sz="4" w:space="0"/>
              <w:right w:val="single" w:color="auto" w:sz="4" w:space="0"/>
            </w:tcBorders>
            <w:shd w:val="clear" w:color="auto" w:fill="auto"/>
            <w:vAlign w:val="center"/>
          </w:tcPr>
          <w:p w14:paraId="63F80D8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38423499.6</w:t>
            </w:r>
            <w:r>
              <w:rPr>
                <w:rFonts w:hint="eastAsia" w:asciiTheme="minorEastAsia" w:hAnsiTheme="minorEastAsia" w:eastAsiaTheme="minorEastAsia" w:cstheme="minorEastAsia"/>
                <w:color w:val="000000" w:themeColor="text1"/>
                <w:kern w:val="0"/>
                <w:sz w:val="18"/>
                <w:szCs w:val="18"/>
                <w:lang w:val="en-US" w:eastAsia="zh-CN"/>
              </w:rPr>
              <w:t>8</w:t>
            </w:r>
          </w:p>
        </w:tc>
        <w:tc>
          <w:tcPr>
            <w:tcW w:w="1279" w:type="dxa"/>
            <w:tcBorders>
              <w:top w:val="single" w:color="auto" w:sz="4" w:space="0"/>
              <w:left w:val="nil"/>
              <w:bottom w:val="single" w:color="auto" w:sz="4" w:space="0"/>
              <w:right w:val="single" w:color="auto" w:sz="4" w:space="0"/>
            </w:tcBorders>
            <w:shd w:val="clear" w:color="auto" w:fill="auto"/>
            <w:vAlign w:val="center"/>
          </w:tcPr>
          <w:p w14:paraId="436135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4283469.512</w:t>
            </w:r>
          </w:p>
        </w:tc>
        <w:tc>
          <w:tcPr>
            <w:tcW w:w="1413" w:type="dxa"/>
            <w:tcBorders>
              <w:top w:val="single" w:color="auto" w:sz="4" w:space="0"/>
              <w:left w:val="nil"/>
              <w:bottom w:val="single" w:color="auto" w:sz="4" w:space="0"/>
              <w:right w:val="single" w:color="auto" w:sz="4" w:space="0"/>
            </w:tcBorders>
            <w:shd w:val="clear" w:color="auto" w:fill="auto"/>
            <w:vAlign w:val="center"/>
          </w:tcPr>
          <w:p w14:paraId="064A7D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19684609.262 </w:t>
            </w:r>
          </w:p>
        </w:tc>
        <w:tc>
          <w:tcPr>
            <w:tcW w:w="1867" w:type="dxa"/>
            <w:tcBorders>
              <w:top w:val="single" w:color="auto" w:sz="4" w:space="0"/>
              <w:left w:val="nil"/>
              <w:bottom w:val="single" w:color="auto" w:sz="4" w:space="0"/>
              <w:right w:val="single" w:color="auto" w:sz="4" w:space="0"/>
            </w:tcBorders>
            <w:shd w:val="clear" w:color="auto" w:fill="auto"/>
            <w:vAlign w:val="center"/>
          </w:tcPr>
          <w:p w14:paraId="46C0B70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113°07′15.704″</w:t>
            </w:r>
          </w:p>
        </w:tc>
        <w:tc>
          <w:tcPr>
            <w:tcW w:w="1797" w:type="dxa"/>
            <w:tcBorders>
              <w:top w:val="single" w:color="auto" w:sz="4" w:space="0"/>
              <w:left w:val="nil"/>
              <w:bottom w:val="single" w:color="auto" w:sz="4" w:space="0"/>
              <w:right w:val="single" w:color="auto" w:sz="4" w:space="0"/>
            </w:tcBorders>
            <w:shd w:val="clear" w:color="auto" w:fill="auto"/>
            <w:vAlign w:val="center"/>
          </w:tcPr>
          <w:p w14:paraId="083AB0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38°39′54.624″</w:t>
            </w:r>
          </w:p>
        </w:tc>
      </w:tr>
      <w:tr w14:paraId="3EA995D7">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D7444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43</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226BE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4281719.797</w:t>
            </w:r>
          </w:p>
        </w:tc>
        <w:tc>
          <w:tcPr>
            <w:tcW w:w="1341" w:type="dxa"/>
            <w:tcBorders>
              <w:top w:val="single" w:color="auto" w:sz="4" w:space="0"/>
              <w:left w:val="nil"/>
              <w:bottom w:val="single" w:color="auto" w:sz="4" w:space="0"/>
              <w:right w:val="single" w:color="auto" w:sz="4" w:space="0"/>
            </w:tcBorders>
            <w:shd w:val="clear" w:color="auto" w:fill="auto"/>
            <w:vAlign w:val="center"/>
          </w:tcPr>
          <w:p w14:paraId="55FD2C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38423516.1</w:t>
            </w:r>
            <w:r>
              <w:rPr>
                <w:rFonts w:hint="eastAsia" w:asciiTheme="minorEastAsia" w:hAnsiTheme="minorEastAsia" w:eastAsiaTheme="minorEastAsia" w:cstheme="minorEastAsia"/>
                <w:color w:val="000000" w:themeColor="text1"/>
                <w:kern w:val="0"/>
                <w:sz w:val="18"/>
                <w:szCs w:val="18"/>
                <w:lang w:val="en-US" w:eastAsia="zh-CN"/>
              </w:rPr>
              <w:t>9</w:t>
            </w:r>
          </w:p>
        </w:tc>
        <w:tc>
          <w:tcPr>
            <w:tcW w:w="1279" w:type="dxa"/>
            <w:tcBorders>
              <w:top w:val="single" w:color="auto" w:sz="4" w:space="0"/>
              <w:left w:val="nil"/>
              <w:bottom w:val="single" w:color="auto" w:sz="4" w:space="0"/>
              <w:right w:val="single" w:color="auto" w:sz="4" w:space="0"/>
            </w:tcBorders>
            <w:shd w:val="clear" w:color="auto" w:fill="auto"/>
            <w:vAlign w:val="center"/>
          </w:tcPr>
          <w:p w14:paraId="716527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4283489.098</w:t>
            </w:r>
          </w:p>
        </w:tc>
        <w:tc>
          <w:tcPr>
            <w:tcW w:w="1413" w:type="dxa"/>
            <w:tcBorders>
              <w:top w:val="single" w:color="auto" w:sz="4" w:space="0"/>
              <w:left w:val="nil"/>
              <w:bottom w:val="single" w:color="auto" w:sz="4" w:space="0"/>
              <w:right w:val="single" w:color="auto" w:sz="4" w:space="0"/>
            </w:tcBorders>
            <w:shd w:val="clear" w:color="auto" w:fill="auto"/>
            <w:vAlign w:val="center"/>
          </w:tcPr>
          <w:p w14:paraId="13AC99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19684625.146 </w:t>
            </w:r>
          </w:p>
        </w:tc>
        <w:tc>
          <w:tcPr>
            <w:tcW w:w="1867" w:type="dxa"/>
            <w:tcBorders>
              <w:top w:val="single" w:color="auto" w:sz="4" w:space="0"/>
              <w:left w:val="nil"/>
              <w:bottom w:val="single" w:color="auto" w:sz="4" w:space="0"/>
              <w:right w:val="single" w:color="auto" w:sz="4" w:space="0"/>
            </w:tcBorders>
            <w:shd w:val="clear" w:color="auto" w:fill="auto"/>
            <w:vAlign w:val="center"/>
          </w:tcPr>
          <w:p w14:paraId="58575F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113°07′16.379″</w:t>
            </w:r>
          </w:p>
        </w:tc>
        <w:tc>
          <w:tcPr>
            <w:tcW w:w="1797" w:type="dxa"/>
            <w:tcBorders>
              <w:top w:val="single" w:color="auto" w:sz="4" w:space="0"/>
              <w:left w:val="nil"/>
              <w:bottom w:val="single" w:color="auto" w:sz="4" w:space="0"/>
              <w:right w:val="single" w:color="auto" w:sz="4" w:space="0"/>
            </w:tcBorders>
            <w:shd w:val="clear" w:color="auto" w:fill="auto"/>
            <w:vAlign w:val="center"/>
          </w:tcPr>
          <w:p w14:paraId="1F0E00C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38°39′55.247″</w:t>
            </w:r>
          </w:p>
        </w:tc>
      </w:tr>
      <w:tr w14:paraId="55E5FC6F">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562BE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44</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594F94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4281717.472</w:t>
            </w:r>
          </w:p>
        </w:tc>
        <w:tc>
          <w:tcPr>
            <w:tcW w:w="1341" w:type="dxa"/>
            <w:tcBorders>
              <w:top w:val="single" w:color="auto" w:sz="4" w:space="0"/>
              <w:left w:val="nil"/>
              <w:bottom w:val="single" w:color="auto" w:sz="4" w:space="0"/>
              <w:right w:val="single" w:color="auto" w:sz="4" w:space="0"/>
            </w:tcBorders>
            <w:shd w:val="clear" w:color="auto" w:fill="auto"/>
            <w:vAlign w:val="center"/>
          </w:tcPr>
          <w:p w14:paraId="2DE394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38423470.47</w:t>
            </w:r>
          </w:p>
        </w:tc>
        <w:tc>
          <w:tcPr>
            <w:tcW w:w="1279" w:type="dxa"/>
            <w:tcBorders>
              <w:top w:val="single" w:color="auto" w:sz="4" w:space="0"/>
              <w:left w:val="nil"/>
              <w:bottom w:val="single" w:color="auto" w:sz="4" w:space="0"/>
              <w:right w:val="single" w:color="auto" w:sz="4" w:space="0"/>
            </w:tcBorders>
            <w:shd w:val="clear" w:color="auto" w:fill="auto"/>
            <w:vAlign w:val="center"/>
          </w:tcPr>
          <w:p w14:paraId="541F142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4283485.278</w:t>
            </w:r>
          </w:p>
        </w:tc>
        <w:tc>
          <w:tcPr>
            <w:tcW w:w="1413" w:type="dxa"/>
            <w:tcBorders>
              <w:top w:val="single" w:color="auto" w:sz="4" w:space="0"/>
              <w:left w:val="nil"/>
              <w:bottom w:val="single" w:color="auto" w:sz="4" w:space="0"/>
              <w:right w:val="single" w:color="auto" w:sz="4" w:space="0"/>
            </w:tcBorders>
            <w:shd w:val="clear" w:color="auto" w:fill="auto"/>
            <w:vAlign w:val="center"/>
          </w:tcPr>
          <w:p w14:paraId="4078AC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19684579.518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359093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113°07′14.490″</w:t>
            </w:r>
          </w:p>
        </w:tc>
        <w:tc>
          <w:tcPr>
            <w:tcW w:w="1797" w:type="dxa"/>
            <w:tcBorders>
              <w:top w:val="single" w:color="auto" w:sz="4" w:space="0"/>
              <w:left w:val="nil"/>
              <w:bottom w:val="single" w:color="auto" w:sz="4" w:space="0"/>
              <w:right w:val="single" w:color="auto" w:sz="4" w:space="0"/>
            </w:tcBorders>
            <w:shd w:val="clear" w:color="auto" w:fill="auto"/>
            <w:vAlign w:val="center"/>
          </w:tcPr>
          <w:p w14:paraId="11C90F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38°39′55.158″</w:t>
            </w:r>
          </w:p>
        </w:tc>
      </w:tr>
      <w:tr w14:paraId="476EB7F0">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3716B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45</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3DC17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4281695.035</w:t>
            </w:r>
          </w:p>
        </w:tc>
        <w:tc>
          <w:tcPr>
            <w:tcW w:w="1341" w:type="dxa"/>
            <w:tcBorders>
              <w:top w:val="single" w:color="auto" w:sz="4" w:space="0"/>
              <w:left w:val="nil"/>
              <w:bottom w:val="single" w:color="auto" w:sz="4" w:space="0"/>
              <w:right w:val="single" w:color="auto" w:sz="4" w:space="0"/>
            </w:tcBorders>
            <w:shd w:val="clear" w:color="auto" w:fill="auto"/>
            <w:vAlign w:val="center"/>
          </w:tcPr>
          <w:p w14:paraId="2E58E64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38423406.1</w:t>
            </w:r>
            <w:r>
              <w:rPr>
                <w:rFonts w:hint="eastAsia" w:asciiTheme="minorEastAsia" w:hAnsiTheme="minorEastAsia" w:eastAsiaTheme="minorEastAsia" w:cstheme="minorEastAsia"/>
                <w:color w:val="000000" w:themeColor="text1"/>
                <w:kern w:val="0"/>
                <w:sz w:val="18"/>
                <w:szCs w:val="18"/>
                <w:lang w:val="en-US" w:eastAsia="zh-CN"/>
              </w:rPr>
              <w:t>3</w:t>
            </w:r>
          </w:p>
        </w:tc>
        <w:tc>
          <w:tcPr>
            <w:tcW w:w="1279" w:type="dxa"/>
            <w:tcBorders>
              <w:top w:val="single" w:color="auto" w:sz="4" w:space="0"/>
              <w:left w:val="nil"/>
              <w:bottom w:val="single" w:color="auto" w:sz="4" w:space="0"/>
              <w:right w:val="single" w:color="auto" w:sz="4" w:space="0"/>
            </w:tcBorders>
            <w:shd w:val="clear" w:color="auto" w:fill="auto"/>
            <w:vAlign w:val="center"/>
          </w:tcPr>
          <w:p w14:paraId="5CA766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4283460.739</w:t>
            </w:r>
          </w:p>
        </w:tc>
        <w:tc>
          <w:tcPr>
            <w:tcW w:w="1413" w:type="dxa"/>
            <w:tcBorders>
              <w:top w:val="single" w:color="auto" w:sz="4" w:space="0"/>
              <w:left w:val="nil"/>
              <w:bottom w:val="single" w:color="auto" w:sz="4" w:space="0"/>
              <w:right w:val="single" w:color="auto" w:sz="4" w:space="0"/>
            </w:tcBorders>
            <w:shd w:val="clear" w:color="auto" w:fill="auto"/>
            <w:vAlign w:val="center"/>
          </w:tcPr>
          <w:p w14:paraId="1AFD42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19684515.917 </w:t>
            </w:r>
          </w:p>
        </w:tc>
        <w:tc>
          <w:tcPr>
            <w:tcW w:w="1867" w:type="dxa"/>
            <w:tcBorders>
              <w:top w:val="single" w:color="auto" w:sz="4" w:space="0"/>
              <w:left w:val="nil"/>
              <w:bottom w:val="single" w:color="auto" w:sz="4" w:space="0"/>
              <w:right w:val="single" w:color="auto" w:sz="4" w:space="0"/>
            </w:tcBorders>
            <w:shd w:val="clear" w:color="auto" w:fill="auto"/>
            <w:vAlign w:val="center"/>
          </w:tcPr>
          <w:p w14:paraId="0CA7A0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113°07′11.837″</w:t>
            </w:r>
          </w:p>
        </w:tc>
        <w:tc>
          <w:tcPr>
            <w:tcW w:w="1797" w:type="dxa"/>
            <w:tcBorders>
              <w:top w:val="single" w:color="auto" w:sz="4" w:space="0"/>
              <w:left w:val="nil"/>
              <w:bottom w:val="single" w:color="auto" w:sz="4" w:space="0"/>
              <w:right w:val="single" w:color="auto" w:sz="4" w:space="0"/>
            </w:tcBorders>
            <w:shd w:val="clear" w:color="auto" w:fill="auto"/>
            <w:vAlign w:val="center"/>
          </w:tcPr>
          <w:p w14:paraId="6AE634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38°39′54.410″</w:t>
            </w:r>
          </w:p>
        </w:tc>
      </w:tr>
      <w:tr w14:paraId="263CFCB4">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41C802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46</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72CDCE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4281704.348</w:t>
            </w:r>
          </w:p>
        </w:tc>
        <w:tc>
          <w:tcPr>
            <w:tcW w:w="1341" w:type="dxa"/>
            <w:tcBorders>
              <w:top w:val="single" w:color="auto" w:sz="4" w:space="0"/>
              <w:left w:val="nil"/>
              <w:bottom w:val="single" w:color="auto" w:sz="4" w:space="0"/>
              <w:right w:val="single" w:color="auto" w:sz="4" w:space="0"/>
            </w:tcBorders>
            <w:shd w:val="clear" w:color="auto" w:fill="auto"/>
            <w:vAlign w:val="center"/>
          </w:tcPr>
          <w:p w14:paraId="1649FF1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38423315.9</w:t>
            </w:r>
            <w:r>
              <w:rPr>
                <w:rFonts w:hint="eastAsia" w:asciiTheme="minorEastAsia" w:hAnsiTheme="minorEastAsia" w:eastAsiaTheme="minorEastAsia" w:cstheme="minorEastAsia"/>
                <w:color w:val="000000" w:themeColor="text1"/>
                <w:kern w:val="0"/>
                <w:sz w:val="18"/>
                <w:szCs w:val="18"/>
                <w:lang w:val="en-US" w:eastAsia="zh-CN"/>
              </w:rPr>
              <w:t>6</w:t>
            </w:r>
          </w:p>
        </w:tc>
        <w:tc>
          <w:tcPr>
            <w:tcW w:w="1279" w:type="dxa"/>
            <w:tcBorders>
              <w:top w:val="single" w:color="auto" w:sz="4" w:space="0"/>
              <w:left w:val="nil"/>
              <w:bottom w:val="single" w:color="auto" w:sz="4" w:space="0"/>
              <w:right w:val="single" w:color="auto" w:sz="4" w:space="0"/>
            </w:tcBorders>
            <w:shd w:val="clear" w:color="auto" w:fill="auto"/>
            <w:vAlign w:val="center"/>
          </w:tcPr>
          <w:p w14:paraId="6C02794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4283467.100</w:t>
            </w:r>
          </w:p>
        </w:tc>
        <w:tc>
          <w:tcPr>
            <w:tcW w:w="1413" w:type="dxa"/>
            <w:tcBorders>
              <w:top w:val="single" w:color="auto" w:sz="4" w:space="0"/>
              <w:left w:val="nil"/>
              <w:bottom w:val="single" w:color="auto" w:sz="4" w:space="0"/>
              <w:right w:val="single" w:color="auto" w:sz="4" w:space="0"/>
            </w:tcBorders>
            <w:shd w:val="clear" w:color="auto" w:fill="auto"/>
            <w:vAlign w:val="center"/>
          </w:tcPr>
          <w:p w14:paraId="6320B7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19684425.459 </w:t>
            </w:r>
          </w:p>
        </w:tc>
        <w:tc>
          <w:tcPr>
            <w:tcW w:w="1867" w:type="dxa"/>
            <w:tcBorders>
              <w:top w:val="single" w:color="auto" w:sz="4" w:space="0"/>
              <w:left w:val="nil"/>
              <w:bottom w:val="single" w:color="auto" w:sz="4" w:space="0"/>
              <w:right w:val="single" w:color="auto" w:sz="4" w:space="0"/>
            </w:tcBorders>
            <w:shd w:val="clear" w:color="auto" w:fill="auto"/>
            <w:vAlign w:val="center"/>
          </w:tcPr>
          <w:p w14:paraId="0380604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113°07′08.104″</w:t>
            </w:r>
          </w:p>
        </w:tc>
        <w:tc>
          <w:tcPr>
            <w:tcW w:w="1797" w:type="dxa"/>
            <w:tcBorders>
              <w:top w:val="single" w:color="auto" w:sz="4" w:space="0"/>
              <w:left w:val="nil"/>
              <w:bottom w:val="single" w:color="auto" w:sz="4" w:space="0"/>
              <w:right w:val="single" w:color="auto" w:sz="4" w:space="0"/>
            </w:tcBorders>
            <w:shd w:val="clear" w:color="auto" w:fill="auto"/>
            <w:vAlign w:val="center"/>
          </w:tcPr>
          <w:p w14:paraId="1C7963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38°39′54.684″</w:t>
            </w:r>
          </w:p>
        </w:tc>
      </w:tr>
      <w:tr w14:paraId="0B53564F">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2071F8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47</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138E21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4281732.874</w:t>
            </w:r>
          </w:p>
        </w:tc>
        <w:tc>
          <w:tcPr>
            <w:tcW w:w="1341" w:type="dxa"/>
            <w:tcBorders>
              <w:top w:val="single" w:color="auto" w:sz="4" w:space="0"/>
              <w:left w:val="nil"/>
              <w:bottom w:val="single" w:color="auto" w:sz="4" w:space="0"/>
              <w:right w:val="single" w:color="auto" w:sz="4" w:space="0"/>
            </w:tcBorders>
            <w:shd w:val="clear" w:color="auto" w:fill="auto"/>
            <w:vAlign w:val="center"/>
          </w:tcPr>
          <w:p w14:paraId="72C6DC7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38423259.5</w:t>
            </w:r>
            <w:r>
              <w:rPr>
                <w:rFonts w:hint="eastAsia" w:asciiTheme="minorEastAsia" w:hAnsiTheme="minorEastAsia" w:eastAsiaTheme="minorEastAsia" w:cstheme="minorEastAsia"/>
                <w:color w:val="000000" w:themeColor="text1"/>
                <w:kern w:val="0"/>
                <w:sz w:val="18"/>
                <w:szCs w:val="18"/>
                <w:lang w:val="en-US" w:eastAsia="zh-CN"/>
              </w:rPr>
              <w:t>6</w:t>
            </w:r>
          </w:p>
        </w:tc>
        <w:tc>
          <w:tcPr>
            <w:tcW w:w="1279" w:type="dxa"/>
            <w:tcBorders>
              <w:top w:val="single" w:color="auto" w:sz="4" w:space="0"/>
              <w:left w:val="nil"/>
              <w:bottom w:val="single" w:color="auto" w:sz="4" w:space="0"/>
              <w:right w:val="single" w:color="auto" w:sz="4" w:space="0"/>
            </w:tcBorders>
            <w:shd w:val="clear" w:color="auto" w:fill="auto"/>
            <w:vAlign w:val="center"/>
          </w:tcPr>
          <w:p w14:paraId="24F10B6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4283493.775</w:t>
            </w:r>
          </w:p>
        </w:tc>
        <w:tc>
          <w:tcPr>
            <w:tcW w:w="1413" w:type="dxa"/>
            <w:tcBorders>
              <w:top w:val="single" w:color="auto" w:sz="4" w:space="0"/>
              <w:left w:val="nil"/>
              <w:bottom w:val="single" w:color="auto" w:sz="4" w:space="0"/>
              <w:right w:val="single" w:color="auto" w:sz="4" w:space="0"/>
            </w:tcBorders>
            <w:shd w:val="clear" w:color="auto" w:fill="auto"/>
            <w:vAlign w:val="center"/>
          </w:tcPr>
          <w:p w14:paraId="3678AE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19684368.138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660D3D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113°07′05.760″</w:t>
            </w:r>
          </w:p>
        </w:tc>
        <w:tc>
          <w:tcPr>
            <w:tcW w:w="1797" w:type="dxa"/>
            <w:tcBorders>
              <w:top w:val="single" w:color="auto" w:sz="4" w:space="0"/>
              <w:left w:val="nil"/>
              <w:bottom w:val="single" w:color="auto" w:sz="4" w:space="0"/>
              <w:right w:val="single" w:color="auto" w:sz="4" w:space="0"/>
            </w:tcBorders>
            <w:shd w:val="clear" w:color="auto" w:fill="auto"/>
            <w:vAlign w:val="center"/>
          </w:tcPr>
          <w:p w14:paraId="1F12334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38°39′55.591″</w:t>
            </w:r>
          </w:p>
        </w:tc>
      </w:tr>
      <w:tr w14:paraId="769BD10C">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23D942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48</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10FBE8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4281757.237</w:t>
            </w:r>
          </w:p>
        </w:tc>
        <w:tc>
          <w:tcPr>
            <w:tcW w:w="1341" w:type="dxa"/>
            <w:tcBorders>
              <w:top w:val="single" w:color="auto" w:sz="4" w:space="0"/>
              <w:left w:val="nil"/>
              <w:bottom w:val="single" w:color="auto" w:sz="4" w:space="0"/>
              <w:right w:val="single" w:color="auto" w:sz="4" w:space="0"/>
            </w:tcBorders>
            <w:shd w:val="clear" w:color="auto" w:fill="auto"/>
            <w:vAlign w:val="center"/>
          </w:tcPr>
          <w:p w14:paraId="649C0B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38423215.1</w:t>
            </w:r>
            <w:r>
              <w:rPr>
                <w:rFonts w:hint="eastAsia" w:asciiTheme="minorEastAsia" w:hAnsiTheme="minorEastAsia" w:eastAsiaTheme="minorEastAsia" w:cstheme="minorEastAsia"/>
                <w:color w:val="000000" w:themeColor="text1"/>
                <w:kern w:val="0"/>
                <w:sz w:val="18"/>
                <w:szCs w:val="18"/>
                <w:lang w:val="en-US" w:eastAsia="zh-CN"/>
              </w:rPr>
              <w:t>1</w:t>
            </w:r>
          </w:p>
        </w:tc>
        <w:tc>
          <w:tcPr>
            <w:tcW w:w="1279" w:type="dxa"/>
            <w:tcBorders>
              <w:top w:val="single" w:color="auto" w:sz="4" w:space="0"/>
              <w:left w:val="nil"/>
              <w:bottom w:val="single" w:color="auto" w:sz="4" w:space="0"/>
              <w:right w:val="single" w:color="auto" w:sz="4" w:space="0"/>
            </w:tcBorders>
            <w:shd w:val="clear" w:color="auto" w:fill="auto"/>
            <w:vAlign w:val="center"/>
          </w:tcPr>
          <w:p w14:paraId="1C8658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4283516.678</w:t>
            </w:r>
          </w:p>
        </w:tc>
        <w:tc>
          <w:tcPr>
            <w:tcW w:w="1413" w:type="dxa"/>
            <w:tcBorders>
              <w:top w:val="single" w:color="auto" w:sz="4" w:space="0"/>
              <w:left w:val="nil"/>
              <w:bottom w:val="single" w:color="auto" w:sz="4" w:space="0"/>
              <w:right w:val="single" w:color="auto" w:sz="4" w:space="0"/>
            </w:tcBorders>
            <w:shd w:val="clear" w:color="auto" w:fill="auto"/>
            <w:vAlign w:val="center"/>
          </w:tcPr>
          <w:p w14:paraId="4A412F2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19684322.899 </w:t>
            </w:r>
          </w:p>
        </w:tc>
        <w:tc>
          <w:tcPr>
            <w:tcW w:w="1867" w:type="dxa"/>
            <w:tcBorders>
              <w:top w:val="single" w:color="auto" w:sz="4" w:space="0"/>
              <w:left w:val="nil"/>
              <w:bottom w:val="single" w:color="auto" w:sz="4" w:space="0"/>
              <w:right w:val="single" w:color="auto" w:sz="4" w:space="0"/>
            </w:tcBorders>
            <w:shd w:val="clear" w:color="auto" w:fill="auto"/>
            <w:vAlign w:val="center"/>
          </w:tcPr>
          <w:p w14:paraId="188DAD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113°07′03.912″</w:t>
            </w:r>
          </w:p>
        </w:tc>
        <w:tc>
          <w:tcPr>
            <w:tcW w:w="1797" w:type="dxa"/>
            <w:tcBorders>
              <w:top w:val="single" w:color="auto" w:sz="4" w:space="0"/>
              <w:left w:val="nil"/>
              <w:bottom w:val="single" w:color="auto" w:sz="4" w:space="0"/>
              <w:right w:val="single" w:color="auto" w:sz="4" w:space="0"/>
            </w:tcBorders>
            <w:shd w:val="clear" w:color="auto" w:fill="auto"/>
            <w:vAlign w:val="center"/>
          </w:tcPr>
          <w:p w14:paraId="31D27B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38°39′56.367″</w:t>
            </w:r>
          </w:p>
        </w:tc>
      </w:tr>
      <w:tr w14:paraId="3B593951">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A4721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49</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2B4EA8F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4281757.237</w:t>
            </w:r>
          </w:p>
        </w:tc>
        <w:tc>
          <w:tcPr>
            <w:tcW w:w="1341" w:type="dxa"/>
            <w:tcBorders>
              <w:top w:val="single" w:color="auto" w:sz="4" w:space="0"/>
              <w:left w:val="nil"/>
              <w:bottom w:val="single" w:color="auto" w:sz="4" w:space="0"/>
              <w:right w:val="single" w:color="auto" w:sz="4" w:space="0"/>
            </w:tcBorders>
            <w:shd w:val="clear" w:color="auto" w:fill="auto"/>
            <w:vAlign w:val="center"/>
          </w:tcPr>
          <w:p w14:paraId="039D4E5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38423143.14</w:t>
            </w:r>
          </w:p>
        </w:tc>
        <w:tc>
          <w:tcPr>
            <w:tcW w:w="1279" w:type="dxa"/>
            <w:tcBorders>
              <w:top w:val="single" w:color="auto" w:sz="4" w:space="0"/>
              <w:left w:val="nil"/>
              <w:bottom w:val="single" w:color="auto" w:sz="4" w:space="0"/>
              <w:right w:val="single" w:color="auto" w:sz="4" w:space="0"/>
            </w:tcBorders>
            <w:shd w:val="clear" w:color="auto" w:fill="auto"/>
            <w:vAlign w:val="center"/>
          </w:tcPr>
          <w:p w14:paraId="7F50D6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4283514.323</w:t>
            </w:r>
          </w:p>
        </w:tc>
        <w:tc>
          <w:tcPr>
            <w:tcW w:w="1413" w:type="dxa"/>
            <w:tcBorders>
              <w:top w:val="single" w:color="auto" w:sz="4" w:space="0"/>
              <w:left w:val="nil"/>
              <w:bottom w:val="single" w:color="auto" w:sz="4" w:space="0"/>
              <w:right w:val="single" w:color="auto" w:sz="4" w:space="0"/>
            </w:tcBorders>
            <w:shd w:val="clear" w:color="auto" w:fill="auto"/>
            <w:vAlign w:val="center"/>
          </w:tcPr>
          <w:p w14:paraId="3EAFC22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19684250.946 </w:t>
            </w:r>
          </w:p>
        </w:tc>
        <w:tc>
          <w:tcPr>
            <w:tcW w:w="1867" w:type="dxa"/>
            <w:tcBorders>
              <w:top w:val="single" w:color="auto" w:sz="4" w:space="0"/>
              <w:left w:val="nil"/>
              <w:bottom w:val="single" w:color="auto" w:sz="4" w:space="0"/>
              <w:right w:val="single" w:color="auto" w:sz="4" w:space="0"/>
            </w:tcBorders>
            <w:shd w:val="clear" w:color="auto" w:fill="auto"/>
            <w:vAlign w:val="center"/>
          </w:tcPr>
          <w:p w14:paraId="2658B6D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113°07′00.936″</w:t>
            </w:r>
          </w:p>
        </w:tc>
        <w:tc>
          <w:tcPr>
            <w:tcW w:w="1797" w:type="dxa"/>
            <w:tcBorders>
              <w:top w:val="single" w:color="auto" w:sz="4" w:space="0"/>
              <w:left w:val="nil"/>
              <w:bottom w:val="single" w:color="auto" w:sz="4" w:space="0"/>
              <w:right w:val="single" w:color="auto" w:sz="4" w:space="0"/>
            </w:tcBorders>
            <w:shd w:val="clear" w:color="auto" w:fill="auto"/>
            <w:vAlign w:val="center"/>
          </w:tcPr>
          <w:p w14:paraId="0B7972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38°39′56.345″</w:t>
            </w:r>
          </w:p>
        </w:tc>
      </w:tr>
      <w:tr w14:paraId="2D332983">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7C86D2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50</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DF17A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4281744.537</w:t>
            </w:r>
          </w:p>
        </w:tc>
        <w:tc>
          <w:tcPr>
            <w:tcW w:w="1341" w:type="dxa"/>
            <w:tcBorders>
              <w:top w:val="single" w:color="auto" w:sz="4" w:space="0"/>
              <w:left w:val="nil"/>
              <w:bottom w:val="single" w:color="auto" w:sz="4" w:space="0"/>
              <w:right w:val="single" w:color="auto" w:sz="4" w:space="0"/>
            </w:tcBorders>
            <w:shd w:val="clear" w:color="auto" w:fill="auto"/>
            <w:vAlign w:val="center"/>
          </w:tcPr>
          <w:p w14:paraId="2811D30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38423088.1</w:t>
            </w:r>
            <w:r>
              <w:rPr>
                <w:rFonts w:hint="eastAsia" w:asciiTheme="minorEastAsia" w:hAnsiTheme="minorEastAsia" w:eastAsiaTheme="minorEastAsia" w:cstheme="minorEastAsia"/>
                <w:color w:val="000000" w:themeColor="text1"/>
                <w:kern w:val="0"/>
                <w:sz w:val="18"/>
                <w:szCs w:val="18"/>
                <w:lang w:val="en-US" w:eastAsia="zh-CN"/>
              </w:rPr>
              <w:t>1</w:t>
            </w:r>
          </w:p>
        </w:tc>
        <w:tc>
          <w:tcPr>
            <w:tcW w:w="1279" w:type="dxa"/>
            <w:tcBorders>
              <w:top w:val="single" w:color="auto" w:sz="4" w:space="0"/>
              <w:left w:val="nil"/>
              <w:bottom w:val="single" w:color="auto" w:sz="4" w:space="0"/>
              <w:right w:val="single" w:color="auto" w:sz="4" w:space="0"/>
            </w:tcBorders>
            <w:shd w:val="clear" w:color="auto" w:fill="auto"/>
            <w:vAlign w:val="center"/>
          </w:tcPr>
          <w:p w14:paraId="7E0E82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4283499.824</w:t>
            </w:r>
          </w:p>
        </w:tc>
        <w:tc>
          <w:tcPr>
            <w:tcW w:w="1413" w:type="dxa"/>
            <w:tcBorders>
              <w:top w:val="single" w:color="auto" w:sz="4" w:space="0"/>
              <w:left w:val="nil"/>
              <w:bottom w:val="single" w:color="auto" w:sz="4" w:space="0"/>
              <w:right w:val="single" w:color="auto" w:sz="4" w:space="0"/>
            </w:tcBorders>
            <w:shd w:val="clear" w:color="auto" w:fill="auto"/>
            <w:vAlign w:val="center"/>
          </w:tcPr>
          <w:p w14:paraId="03A61F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19684196.338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7B58B3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113°06′58.665″</w:t>
            </w:r>
          </w:p>
        </w:tc>
        <w:tc>
          <w:tcPr>
            <w:tcW w:w="1797" w:type="dxa"/>
            <w:tcBorders>
              <w:top w:val="single" w:color="auto" w:sz="4" w:space="0"/>
              <w:left w:val="nil"/>
              <w:bottom w:val="single" w:color="auto" w:sz="4" w:space="0"/>
              <w:right w:val="single" w:color="auto" w:sz="4" w:space="0"/>
            </w:tcBorders>
            <w:shd w:val="clear" w:color="auto" w:fill="auto"/>
            <w:vAlign w:val="center"/>
          </w:tcPr>
          <w:p w14:paraId="083B59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38°39′55.916″</w:t>
            </w:r>
          </w:p>
        </w:tc>
      </w:tr>
      <w:tr w14:paraId="518078F6">
        <w:tblPrEx>
          <w:tblCellMar>
            <w:top w:w="0" w:type="dxa"/>
            <w:left w:w="108" w:type="dxa"/>
            <w:bottom w:w="0" w:type="dxa"/>
            <w:right w:w="108" w:type="dxa"/>
          </w:tblCellMar>
        </w:tblPrEx>
        <w:trPr>
          <w:trHeight w:val="398"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3712B9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51</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641BB7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4281808.037</w:t>
            </w:r>
          </w:p>
        </w:tc>
        <w:tc>
          <w:tcPr>
            <w:tcW w:w="1341" w:type="dxa"/>
            <w:tcBorders>
              <w:top w:val="single" w:color="auto" w:sz="4" w:space="0"/>
              <w:left w:val="nil"/>
              <w:bottom w:val="single" w:color="auto" w:sz="4" w:space="0"/>
              <w:right w:val="single" w:color="auto" w:sz="4" w:space="0"/>
            </w:tcBorders>
            <w:shd w:val="clear" w:color="auto" w:fill="auto"/>
            <w:vAlign w:val="center"/>
          </w:tcPr>
          <w:p w14:paraId="437E46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kern w:val="0"/>
                <w:sz w:val="18"/>
                <w:szCs w:val="18"/>
              </w:rPr>
              <w:t>38423106.6</w:t>
            </w:r>
            <w:r>
              <w:rPr>
                <w:rFonts w:hint="eastAsia" w:asciiTheme="minorEastAsia" w:hAnsiTheme="minorEastAsia" w:eastAsiaTheme="minorEastAsia" w:cstheme="minorEastAsia"/>
                <w:color w:val="000000" w:themeColor="text1"/>
                <w:kern w:val="0"/>
                <w:sz w:val="18"/>
                <w:szCs w:val="18"/>
                <w:lang w:val="en-US" w:eastAsia="zh-CN"/>
              </w:rPr>
              <w:t>3</w:t>
            </w:r>
          </w:p>
        </w:tc>
        <w:tc>
          <w:tcPr>
            <w:tcW w:w="1279" w:type="dxa"/>
            <w:tcBorders>
              <w:top w:val="single" w:color="auto" w:sz="4" w:space="0"/>
              <w:left w:val="nil"/>
              <w:bottom w:val="single" w:color="auto" w:sz="4" w:space="0"/>
              <w:right w:val="single" w:color="auto" w:sz="4" w:space="0"/>
            </w:tcBorders>
            <w:shd w:val="clear" w:color="auto" w:fill="auto"/>
            <w:vAlign w:val="center"/>
          </w:tcPr>
          <w:p w14:paraId="58AD6F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4283563.919</w:t>
            </w:r>
          </w:p>
        </w:tc>
        <w:tc>
          <w:tcPr>
            <w:tcW w:w="1413" w:type="dxa"/>
            <w:tcBorders>
              <w:top w:val="single" w:color="auto" w:sz="4" w:space="0"/>
              <w:left w:val="nil"/>
              <w:bottom w:val="single" w:color="auto" w:sz="4" w:space="0"/>
              <w:right w:val="single" w:color="auto" w:sz="4" w:space="0"/>
            </w:tcBorders>
            <w:shd w:val="clear" w:color="auto" w:fill="auto"/>
            <w:vAlign w:val="center"/>
          </w:tcPr>
          <w:p w14:paraId="043E20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19684212.778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66D8BA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113°06′59.405″</w:t>
            </w:r>
          </w:p>
        </w:tc>
        <w:tc>
          <w:tcPr>
            <w:tcW w:w="1797" w:type="dxa"/>
            <w:tcBorders>
              <w:top w:val="single" w:color="auto" w:sz="4" w:space="0"/>
              <w:left w:val="nil"/>
              <w:bottom w:val="single" w:color="auto" w:sz="4" w:space="0"/>
              <w:right w:val="single" w:color="auto" w:sz="4" w:space="0"/>
            </w:tcBorders>
            <w:shd w:val="clear" w:color="auto" w:fill="auto"/>
            <w:vAlign w:val="center"/>
          </w:tcPr>
          <w:p w14:paraId="2E102B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38°39′57.981″</w:t>
            </w:r>
          </w:p>
        </w:tc>
      </w:tr>
      <w:tr w14:paraId="440936D3">
        <w:tblPrEx>
          <w:tblCellMar>
            <w:top w:w="0" w:type="dxa"/>
            <w:left w:w="108" w:type="dxa"/>
            <w:bottom w:w="0" w:type="dxa"/>
            <w:right w:w="108" w:type="dxa"/>
          </w:tblCellMar>
        </w:tblPrEx>
        <w:trPr>
          <w:trHeight w:val="459" w:hRule="exac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19B9F5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52</w:t>
            </w:r>
          </w:p>
        </w:tc>
        <w:tc>
          <w:tcPr>
            <w:tcW w:w="1266" w:type="dxa"/>
            <w:tcBorders>
              <w:top w:val="single" w:color="auto" w:sz="4" w:space="0"/>
              <w:left w:val="nil"/>
              <w:bottom w:val="single" w:color="auto" w:sz="4" w:space="0"/>
              <w:right w:val="single" w:color="auto" w:sz="4" w:space="0"/>
            </w:tcBorders>
            <w:shd w:val="clear" w:color="auto" w:fill="auto"/>
            <w:noWrap/>
            <w:vAlign w:val="center"/>
          </w:tcPr>
          <w:p w14:paraId="3E8923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4281774.170</w:t>
            </w:r>
          </w:p>
        </w:tc>
        <w:tc>
          <w:tcPr>
            <w:tcW w:w="1341" w:type="dxa"/>
            <w:tcBorders>
              <w:top w:val="single" w:color="auto" w:sz="4" w:space="0"/>
              <w:left w:val="nil"/>
              <w:bottom w:val="single" w:color="auto" w:sz="4" w:space="0"/>
              <w:right w:val="single" w:color="auto" w:sz="4" w:space="0"/>
            </w:tcBorders>
            <w:shd w:val="clear" w:color="auto" w:fill="auto"/>
            <w:vAlign w:val="center"/>
          </w:tcPr>
          <w:p w14:paraId="58AB50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kern w:val="0"/>
                <w:sz w:val="18"/>
                <w:szCs w:val="18"/>
              </w:rPr>
              <w:t>38423281.78</w:t>
            </w:r>
          </w:p>
        </w:tc>
        <w:tc>
          <w:tcPr>
            <w:tcW w:w="1279" w:type="dxa"/>
            <w:tcBorders>
              <w:top w:val="single" w:color="auto" w:sz="4" w:space="0"/>
              <w:left w:val="nil"/>
              <w:bottom w:val="single" w:color="auto" w:sz="4" w:space="0"/>
              <w:right w:val="single" w:color="auto" w:sz="4" w:space="0"/>
            </w:tcBorders>
            <w:shd w:val="clear" w:color="auto" w:fill="auto"/>
            <w:vAlign w:val="center"/>
          </w:tcPr>
          <w:p w14:paraId="40B03C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4283535.790</w:t>
            </w:r>
          </w:p>
        </w:tc>
        <w:tc>
          <w:tcPr>
            <w:tcW w:w="1413" w:type="dxa"/>
            <w:tcBorders>
              <w:top w:val="single" w:color="auto" w:sz="4" w:space="0"/>
              <w:left w:val="nil"/>
              <w:bottom w:val="single" w:color="auto" w:sz="4" w:space="0"/>
              <w:right w:val="single" w:color="auto" w:sz="4" w:space="0"/>
            </w:tcBorders>
            <w:shd w:val="clear" w:color="auto" w:fill="auto"/>
            <w:vAlign w:val="center"/>
          </w:tcPr>
          <w:p w14:paraId="1EECC1F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19684389.008 </w:t>
            </w:r>
          </w:p>
        </w:tc>
        <w:tc>
          <w:tcPr>
            <w:tcW w:w="1867" w:type="dxa"/>
            <w:tcBorders>
              <w:top w:val="single" w:color="auto" w:sz="4" w:space="0"/>
              <w:left w:val="nil"/>
              <w:bottom w:val="single" w:color="auto" w:sz="4" w:space="0"/>
              <w:right w:val="single" w:color="auto" w:sz="4" w:space="0"/>
            </w:tcBorders>
            <w:shd w:val="clear" w:color="auto" w:fill="auto"/>
            <w:vAlign w:val="center"/>
          </w:tcPr>
          <w:p w14:paraId="536B1F4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113°07′06.663″</w:t>
            </w:r>
          </w:p>
        </w:tc>
        <w:tc>
          <w:tcPr>
            <w:tcW w:w="1797" w:type="dxa"/>
            <w:tcBorders>
              <w:top w:val="single" w:color="auto" w:sz="4" w:space="0"/>
              <w:left w:val="nil"/>
              <w:bottom w:val="single" w:color="auto" w:sz="4" w:space="0"/>
              <w:right w:val="single" w:color="auto" w:sz="4" w:space="0"/>
            </w:tcBorders>
            <w:shd w:val="clear" w:color="auto" w:fill="auto"/>
            <w:vAlign w:val="center"/>
          </w:tcPr>
          <w:p w14:paraId="06684A4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38°39′56.937″</w:t>
            </w:r>
          </w:p>
        </w:tc>
      </w:tr>
    </w:tbl>
    <w:p w14:paraId="54EEC139">
      <w:pPr>
        <w:keepNext w:val="0"/>
        <w:keepLines w:val="0"/>
        <w:pageBreakBefore w:val="0"/>
        <w:widowControl w:val="0"/>
        <w:kinsoku/>
        <w:wordWrap/>
        <w:overflowPunct/>
        <w:topLinePunct w:val="0"/>
        <w:autoSpaceDE/>
        <w:autoSpaceDN/>
        <w:bidi w:val="0"/>
        <w:adjustRightInd w:val="0"/>
        <w:snapToGrid w:val="0"/>
        <w:spacing w:line="536" w:lineRule="exact"/>
        <w:textAlignment w:val="auto"/>
        <w:outlineLvl w:val="0"/>
        <w:rPr>
          <w:rFonts w:asciiTheme="minorEastAsia" w:hAnsiTheme="minorEastAsia"/>
          <w:b/>
          <w:bCs/>
          <w:color w:val="000000"/>
          <w:sz w:val="28"/>
          <w:szCs w:val="28"/>
        </w:rPr>
      </w:pPr>
      <w:r>
        <w:rPr>
          <w:rFonts w:eastAsia="楷体"/>
          <w:b/>
          <w:bCs/>
          <w:sz w:val="30"/>
          <w:szCs w:val="30"/>
        </w:rPr>
        <w:t>二、</w:t>
      </w:r>
      <w:r>
        <w:rPr>
          <w:rFonts w:hint="eastAsia" w:eastAsia="楷体"/>
          <w:b/>
          <w:bCs/>
          <w:sz w:val="30"/>
          <w:szCs w:val="30"/>
          <w:lang w:val="en-US" w:eastAsia="zh-CN"/>
        </w:rPr>
        <w:t>开发利用</w:t>
      </w:r>
      <w:r>
        <w:rPr>
          <w:rFonts w:eastAsia="楷体"/>
          <w:b/>
          <w:bCs/>
          <w:sz w:val="30"/>
          <w:szCs w:val="30"/>
        </w:rPr>
        <w:t>方案</w:t>
      </w:r>
    </w:p>
    <w:p w14:paraId="0A6B57D0">
      <w:pPr>
        <w:keepNext w:val="0"/>
        <w:keepLines w:val="0"/>
        <w:pageBreakBefore w:val="0"/>
        <w:widowControl w:val="0"/>
        <w:kinsoku/>
        <w:wordWrap/>
        <w:overflowPunct/>
        <w:topLinePunct w:val="0"/>
        <w:autoSpaceDE/>
        <w:autoSpaceDN/>
        <w:bidi w:val="0"/>
        <w:adjustRightInd w:val="0"/>
        <w:snapToGrid w:val="0"/>
        <w:spacing w:line="536" w:lineRule="exact"/>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矿产资源及其利用情况</w:t>
      </w:r>
    </w:p>
    <w:p w14:paraId="1E430808">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该开发利用方案依据2024年2月陕西中矿联盟矿业有限公司提交的《山西省五台县WT2023-01号砖瓦配料粘土矿详查地质报告》及晋矿联储审字[2024]34号评审意见书、2024年4月山西佰诚工程技术有限公司编制的《山西省五台县WT2023-01号砖瓦配料粘土矿资源量分割报告》及五评审储字[2024]001号评审意见书进行编制。至2023年12月31日，矿区范围内累计查明资源量126.69万m</w:t>
      </w:r>
      <w:r>
        <w:rPr>
          <w:rFonts w:hint="eastAsia" w:eastAsia="仿宋_GB2312"/>
          <w:sz w:val="28"/>
          <w:szCs w:val="28"/>
          <w:vertAlign w:val="superscript"/>
          <w:lang w:val="en-US" w:eastAsia="zh-CN" w:bidi="en-US"/>
        </w:rPr>
        <w:t>3</w:t>
      </w:r>
      <w:r>
        <w:rPr>
          <w:rFonts w:hint="eastAsia" w:eastAsia="仿宋_GB2312"/>
          <w:sz w:val="28"/>
          <w:szCs w:val="28"/>
          <w:lang w:val="en-US" w:eastAsia="zh-CN" w:bidi="en-US"/>
        </w:rPr>
        <w:t>，全部为保有资源量，不满足安全生产的区域分割资源量34.99万m</w:t>
      </w:r>
      <w:r>
        <w:rPr>
          <w:rFonts w:hint="eastAsia" w:eastAsia="仿宋_GB2312"/>
          <w:sz w:val="28"/>
          <w:szCs w:val="28"/>
          <w:vertAlign w:val="superscript"/>
          <w:lang w:val="en-US" w:eastAsia="zh-CN" w:bidi="en-US"/>
        </w:rPr>
        <w:t>3</w:t>
      </w:r>
      <w:r>
        <w:rPr>
          <w:rFonts w:hint="eastAsia" w:eastAsia="仿宋_GB2312"/>
          <w:sz w:val="28"/>
          <w:szCs w:val="28"/>
          <w:lang w:val="en-US" w:eastAsia="zh-CN" w:bidi="en-US"/>
        </w:rPr>
        <w:t>，核减后矿区范围内保有资源量91.70万m</w:t>
      </w:r>
      <w:r>
        <w:rPr>
          <w:rFonts w:hint="eastAsia" w:eastAsia="仿宋_GB2312"/>
          <w:sz w:val="28"/>
          <w:szCs w:val="28"/>
          <w:vertAlign w:val="superscript"/>
          <w:lang w:val="en-US" w:eastAsia="zh-CN" w:bidi="en-US"/>
        </w:rPr>
        <w:t>3</w:t>
      </w:r>
      <w:r>
        <w:rPr>
          <w:rFonts w:hint="eastAsia" w:eastAsia="仿宋_GB2312"/>
          <w:sz w:val="28"/>
          <w:szCs w:val="28"/>
          <w:lang w:val="en-US" w:eastAsia="zh-CN" w:bidi="en-US"/>
        </w:rPr>
        <w:t>，出让资源量91.7万m</w:t>
      </w:r>
      <w:r>
        <w:rPr>
          <w:rFonts w:hint="eastAsia" w:eastAsia="仿宋_GB2312"/>
          <w:sz w:val="28"/>
          <w:szCs w:val="28"/>
          <w:vertAlign w:val="superscript"/>
          <w:lang w:val="en-US" w:eastAsia="zh-CN" w:bidi="en-US"/>
        </w:rPr>
        <w:t>3</w:t>
      </w:r>
      <w:r>
        <w:rPr>
          <w:rFonts w:hint="eastAsia" w:eastAsia="仿宋_GB2312"/>
          <w:sz w:val="28"/>
          <w:szCs w:val="28"/>
          <w:lang w:val="en-US" w:eastAsia="zh-CN" w:bidi="en-US"/>
        </w:rPr>
        <w:t>。</w:t>
      </w:r>
    </w:p>
    <w:p w14:paraId="13E5E84E">
      <w:pPr>
        <w:keepNext w:val="0"/>
        <w:keepLines w:val="0"/>
        <w:pageBreakBefore w:val="0"/>
        <w:widowControl w:val="0"/>
        <w:kinsoku/>
        <w:wordWrap/>
        <w:overflowPunct/>
        <w:topLinePunct w:val="0"/>
        <w:autoSpaceDE/>
        <w:autoSpaceDN/>
        <w:bidi w:val="0"/>
        <w:spacing w:line="536" w:lineRule="exact"/>
        <w:ind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2、开采方式、生产规模及服务年限</w:t>
      </w:r>
    </w:p>
    <w:p w14:paraId="5874ED72">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根据《五台县财福汇新型墙材有限公司砖瓦配料粘土矿矿产资源开发利用方案》及评审意见书（晋矿联技审字〔2024〕121号），该矿采用山坡露天开采，设计可采储量52.91万吨，设计生产能力5.0万m</w:t>
      </w:r>
      <w:r>
        <w:rPr>
          <w:rFonts w:hint="eastAsia" w:eastAsia="仿宋_GB2312"/>
          <w:sz w:val="28"/>
          <w:szCs w:val="28"/>
          <w:vertAlign w:val="superscript"/>
          <w:lang w:val="en-US" w:eastAsia="zh-CN" w:bidi="en-US"/>
        </w:rPr>
        <w:t>3</w:t>
      </w:r>
      <w:r>
        <w:rPr>
          <w:rFonts w:hint="eastAsia" w:eastAsia="仿宋_GB2312"/>
          <w:sz w:val="28"/>
          <w:szCs w:val="28"/>
          <w:lang w:val="en-US" w:eastAsia="zh-CN" w:bidi="en-US"/>
        </w:rPr>
        <w:t>/年。按照矿山生产建设规模划分为“中型”，服务年限10.6年。</w:t>
      </w:r>
    </w:p>
    <w:p w14:paraId="0E410ADF">
      <w:pPr>
        <w:keepNext w:val="0"/>
        <w:keepLines w:val="0"/>
        <w:pageBreakBefore w:val="0"/>
        <w:widowControl w:val="0"/>
        <w:kinsoku/>
        <w:wordWrap/>
        <w:overflowPunct/>
        <w:topLinePunct w:val="0"/>
        <w:autoSpaceDE/>
        <w:autoSpaceDN/>
        <w:bidi w:val="0"/>
        <w:spacing w:line="536" w:lineRule="exact"/>
        <w:ind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3、矿山开拓方式及开采顺序</w:t>
      </w:r>
    </w:p>
    <w:p w14:paraId="04F95E29">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矿山采用公路开拓，汽车运输方案，采矿方法采用台阶法，设计采用分区开采，共分为三个区开采，0线以东为先期开采地段（首采区），南部0线以西至矿界为二采区，北部0线以西至矿界为三采区。接替顺序为首采区开采地段→二采区地段→三采区开采地段。最高开采水平标高816m，最低开采水平标高769m，垂直深度47m，按照台阶高度8米，工作阶段坡面角为45°，最终边坡角：35-45°，安全平台宽度取3m，每隔2个安全平台设一个清扫平台，清扫平台宽度取6m，自上而下共划分为809m、801m、793m、785m、777m、769m六个水平。</w:t>
      </w:r>
    </w:p>
    <w:p w14:paraId="29A1D762">
      <w:pPr>
        <w:keepNext w:val="0"/>
        <w:keepLines w:val="0"/>
        <w:pageBreakBefore w:val="0"/>
        <w:widowControl w:val="0"/>
        <w:kinsoku/>
        <w:wordWrap/>
        <w:overflowPunct/>
        <w:topLinePunct w:val="0"/>
        <w:autoSpaceDE/>
        <w:autoSpaceDN/>
        <w:bidi w:val="0"/>
        <w:adjustRightInd w:val="0"/>
        <w:snapToGrid w:val="0"/>
        <w:spacing w:line="536" w:lineRule="exact"/>
        <w:ind w:firstLine="200"/>
        <w:textAlignment w:val="auto"/>
        <w:outlineLvl w:val="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三、《方案》简介</w:t>
      </w:r>
    </w:p>
    <w:p w14:paraId="2B8BFBE4">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本《方案》开采服务年限10.6年，稳沉期0.4年，复垦期1.0年，管护期3年，故本方案服务年限为15年，本方案基准年为2023年，适用期为2024年-2028年，服务年限为2024年-2038年。</w:t>
      </w:r>
    </w:p>
    <w:p w14:paraId="77F5E2C6">
      <w:pPr>
        <w:keepNext w:val="0"/>
        <w:keepLines w:val="0"/>
        <w:pageBreakBefore w:val="0"/>
        <w:widowControl w:val="0"/>
        <w:kinsoku/>
        <w:wordWrap/>
        <w:overflowPunct/>
        <w:topLinePunct w:val="0"/>
        <w:autoSpaceDE/>
        <w:autoSpaceDN/>
        <w:bidi w:val="0"/>
        <w:spacing w:line="536" w:lineRule="exact"/>
        <w:ind w:firstLine="559" w:firstLineChars="199"/>
        <w:jc w:val="left"/>
        <w:textAlignment w:val="auto"/>
        <w:rPr>
          <w:rFonts w:hint="eastAsia" w:ascii="仿宋" w:hAnsi="仿宋" w:eastAsia="仿宋" w:cs="仿宋"/>
          <w:b/>
          <w:sz w:val="28"/>
          <w:szCs w:val="28"/>
        </w:rPr>
      </w:pPr>
      <w:r>
        <w:rPr>
          <w:rFonts w:hint="eastAsia" w:ascii="仿宋" w:hAnsi="仿宋" w:eastAsia="仿宋" w:cs="仿宋"/>
          <w:b/>
          <w:sz w:val="28"/>
          <w:szCs w:val="28"/>
        </w:rPr>
        <w:t>（一）、矿山环境影响评估</w:t>
      </w:r>
    </w:p>
    <w:p w14:paraId="6219EF71">
      <w:pPr>
        <w:keepNext w:val="0"/>
        <w:keepLines w:val="0"/>
        <w:pageBreakBefore w:val="0"/>
        <w:widowControl w:val="0"/>
        <w:kinsoku/>
        <w:wordWrap/>
        <w:overflowPunct/>
        <w:topLinePunct w:val="0"/>
        <w:autoSpaceDE/>
        <w:autoSpaceDN/>
        <w:bidi w:val="0"/>
        <w:spacing w:line="536" w:lineRule="exact"/>
        <w:ind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1、评估区范围及评估级别</w:t>
      </w:r>
    </w:p>
    <w:p w14:paraId="3DDEE830">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该矿为露天开采，评估范围以划定的矿界为基础，同时考虑矿区界外布置的工业广场、生活办公区、矿区道路的影响范围，确定此次矿山地质环境影响评估区范围为矿区范围、界外包含工业广场办公生活区，评估区总面积10.7891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w:t>
      </w:r>
    </w:p>
    <w:p w14:paraId="51843829">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GB" w:eastAsia="zh-CN" w:bidi="en-US"/>
        </w:rPr>
        <w:t>矿区重要程度属“</w:t>
      </w:r>
      <w:r>
        <w:rPr>
          <w:rFonts w:hint="eastAsia" w:eastAsia="仿宋_GB2312"/>
          <w:sz w:val="28"/>
          <w:szCs w:val="28"/>
          <w:lang w:val="en-US" w:eastAsia="zh-CN" w:bidi="en-US"/>
        </w:rPr>
        <w:t>较</w:t>
      </w:r>
      <w:r>
        <w:rPr>
          <w:rFonts w:hint="eastAsia" w:eastAsia="仿宋_GB2312"/>
          <w:sz w:val="28"/>
          <w:szCs w:val="28"/>
          <w:lang w:val="en-GB" w:eastAsia="zh-CN" w:bidi="en-US"/>
        </w:rPr>
        <w:t>重要区”，矿山生产建设规模为“</w:t>
      </w:r>
      <w:r>
        <w:rPr>
          <w:rFonts w:hint="eastAsia" w:eastAsia="仿宋_GB2312"/>
          <w:sz w:val="28"/>
          <w:szCs w:val="28"/>
          <w:lang w:val="en-US" w:eastAsia="zh-CN" w:bidi="en-US"/>
        </w:rPr>
        <w:t>中</w:t>
      </w:r>
      <w:r>
        <w:rPr>
          <w:rFonts w:hint="eastAsia" w:eastAsia="仿宋_GB2312"/>
          <w:sz w:val="28"/>
          <w:szCs w:val="28"/>
          <w:lang w:val="en-GB" w:eastAsia="zh-CN" w:bidi="en-US"/>
        </w:rPr>
        <w:t>型”，矿山地质环境条件复杂程度属于“中等”类型。对照《编制规范》附录A表A.1，确定该矿山地质环境影响评估级别为“</w:t>
      </w:r>
      <w:r>
        <w:rPr>
          <w:rFonts w:hint="eastAsia" w:eastAsia="仿宋_GB2312"/>
          <w:sz w:val="28"/>
          <w:szCs w:val="28"/>
          <w:lang w:val="en-US" w:eastAsia="zh-CN" w:bidi="en-US"/>
        </w:rPr>
        <w:t>二</w:t>
      </w:r>
      <w:r>
        <w:rPr>
          <w:rFonts w:hint="eastAsia" w:eastAsia="仿宋_GB2312"/>
          <w:sz w:val="28"/>
          <w:szCs w:val="28"/>
          <w:lang w:val="en-GB" w:eastAsia="zh-CN" w:bidi="en-US"/>
        </w:rPr>
        <w:t>级”</w:t>
      </w:r>
      <w:r>
        <w:rPr>
          <w:rFonts w:hint="eastAsia" w:eastAsia="仿宋_GB2312"/>
          <w:sz w:val="28"/>
          <w:szCs w:val="28"/>
          <w:lang w:val="en-US" w:eastAsia="zh-CN" w:bidi="en-US"/>
        </w:rPr>
        <w:t>。</w:t>
      </w:r>
    </w:p>
    <w:p w14:paraId="633F7AA7">
      <w:pPr>
        <w:keepNext w:val="0"/>
        <w:keepLines w:val="0"/>
        <w:pageBreakBefore w:val="0"/>
        <w:widowControl w:val="0"/>
        <w:kinsoku/>
        <w:wordWrap/>
        <w:overflowPunct/>
        <w:topLinePunct w:val="0"/>
        <w:autoSpaceDE/>
        <w:autoSpaceDN/>
        <w:bidi w:val="0"/>
        <w:snapToGrid w:val="0"/>
        <w:spacing w:before="156" w:beforeLines="50" w:line="536" w:lineRule="exact"/>
        <w:ind w:firstLine="562"/>
        <w:textAlignment w:val="auto"/>
        <w:outlineLvl w:val="3"/>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、矿山生态环境影响调查范围</w:t>
      </w:r>
    </w:p>
    <w:p w14:paraId="5889B61D">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GB" w:eastAsia="zh-CN" w:bidi="en-US"/>
        </w:rPr>
      </w:pPr>
      <w:r>
        <w:rPr>
          <w:rFonts w:hint="eastAsia" w:eastAsia="仿宋_GB2312"/>
          <w:sz w:val="28"/>
          <w:szCs w:val="28"/>
          <w:lang w:val="en-GB" w:eastAsia="zh-CN" w:bidi="en-US"/>
        </w:rPr>
        <w:t>矿山生态环境影响调查范围根据矿区总平面布置和矿山生态环境现状调查结果，确定矿山生态环境影响调查范围与评估范围一致，总面积</w:t>
      </w:r>
      <w:r>
        <w:rPr>
          <w:rFonts w:hint="eastAsia" w:eastAsia="仿宋_GB2312"/>
          <w:sz w:val="28"/>
          <w:szCs w:val="28"/>
          <w:lang w:val="en-US" w:eastAsia="zh-CN" w:bidi="en-US"/>
        </w:rPr>
        <w:t>10.7891</w:t>
      </w:r>
      <w:r>
        <w:rPr>
          <w:rFonts w:hint="eastAsia" w:eastAsia="仿宋_GB2312"/>
          <w:sz w:val="28"/>
          <w:szCs w:val="28"/>
          <w:lang w:val="en-GB" w:eastAsia="zh-CN" w:bidi="en-US"/>
        </w:rPr>
        <w:t>hm</w:t>
      </w:r>
      <w:r>
        <w:rPr>
          <w:rFonts w:hint="eastAsia" w:eastAsia="仿宋_GB2312"/>
          <w:sz w:val="28"/>
          <w:szCs w:val="28"/>
          <w:vertAlign w:val="superscript"/>
          <w:lang w:val="en-GB" w:eastAsia="zh-CN" w:bidi="en-US"/>
        </w:rPr>
        <w:t>2</w:t>
      </w:r>
      <w:r>
        <w:rPr>
          <w:rFonts w:hint="eastAsia" w:eastAsia="仿宋_GB2312"/>
          <w:sz w:val="28"/>
          <w:szCs w:val="28"/>
          <w:lang w:val="en-GB" w:eastAsia="zh-CN" w:bidi="en-US"/>
        </w:rPr>
        <w:t>。</w:t>
      </w:r>
    </w:p>
    <w:p w14:paraId="42828B7D">
      <w:pPr>
        <w:keepNext w:val="0"/>
        <w:keepLines w:val="0"/>
        <w:pageBreakBefore w:val="0"/>
        <w:widowControl w:val="0"/>
        <w:kinsoku/>
        <w:wordWrap/>
        <w:overflowPunct/>
        <w:topLinePunct w:val="0"/>
        <w:autoSpaceDE/>
        <w:autoSpaceDN/>
        <w:bidi w:val="0"/>
        <w:snapToGrid w:val="0"/>
        <w:spacing w:before="156" w:beforeLines="50" w:line="536" w:lineRule="exact"/>
        <w:ind w:firstLine="562"/>
        <w:textAlignment w:val="auto"/>
        <w:outlineLvl w:val="3"/>
        <w:rPr>
          <w:rFonts w:hint="eastAsia" w:ascii="仿宋" w:hAnsi="仿宋" w:eastAsia="仿宋" w:cs="仿宋"/>
          <w:b/>
          <w:bCs/>
          <w:kern w:val="0"/>
          <w:sz w:val="28"/>
          <w:szCs w:val="28"/>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w:t>
      </w:r>
      <w:r>
        <w:rPr>
          <w:rFonts w:hint="eastAsia" w:ascii="仿宋" w:hAnsi="仿宋" w:eastAsia="仿宋" w:cs="仿宋"/>
          <w:b/>
          <w:bCs/>
          <w:kern w:val="0"/>
          <w:sz w:val="28"/>
          <w:szCs w:val="28"/>
        </w:rPr>
        <w:t>复垦区及复垦责任范围</w:t>
      </w:r>
    </w:p>
    <w:p w14:paraId="6B273171">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GB" w:eastAsia="zh-CN" w:bidi="en-US"/>
        </w:rPr>
      </w:pPr>
      <w:r>
        <w:rPr>
          <w:rFonts w:hint="eastAsia" w:eastAsia="仿宋_GB2312"/>
          <w:sz w:val="28"/>
          <w:szCs w:val="28"/>
          <w:lang w:val="en-GB" w:eastAsia="zh-CN" w:bidi="en-US"/>
        </w:rPr>
        <w:t>复垦区包括露天采场、工业场地、办公生活区和矿区道路，总面积为</w:t>
      </w:r>
      <w:r>
        <w:rPr>
          <w:rFonts w:hint="eastAsia" w:eastAsia="仿宋_GB2312"/>
          <w:sz w:val="28"/>
          <w:szCs w:val="28"/>
          <w:lang w:val="en-US" w:eastAsia="zh-CN" w:bidi="en-US"/>
        </w:rPr>
        <w:t>9.4915</w:t>
      </w:r>
      <w:r>
        <w:rPr>
          <w:rFonts w:hint="eastAsia" w:eastAsia="仿宋_GB2312"/>
          <w:sz w:val="28"/>
          <w:szCs w:val="28"/>
          <w:lang w:val="en-GB" w:eastAsia="zh-CN" w:bidi="en-US"/>
        </w:rPr>
        <w:t>hm</w:t>
      </w:r>
      <w:r>
        <w:rPr>
          <w:rFonts w:hint="eastAsia" w:eastAsia="仿宋_GB2312"/>
          <w:sz w:val="28"/>
          <w:szCs w:val="28"/>
          <w:vertAlign w:val="superscript"/>
          <w:lang w:val="en-GB" w:eastAsia="zh-CN" w:bidi="en-US"/>
        </w:rPr>
        <w:t>2</w:t>
      </w:r>
      <w:r>
        <w:rPr>
          <w:rFonts w:hint="eastAsia" w:eastAsia="仿宋_GB2312"/>
          <w:sz w:val="28"/>
          <w:szCs w:val="28"/>
          <w:lang w:val="en-GB" w:eastAsia="zh-CN" w:bidi="en-US"/>
        </w:rPr>
        <w:t>。</w:t>
      </w:r>
    </w:p>
    <w:p w14:paraId="1892D75B">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zh-CN" w:eastAsia="zh-CN" w:bidi="en-US"/>
        </w:rPr>
      </w:pPr>
      <w:r>
        <w:rPr>
          <w:rFonts w:hint="eastAsia" w:eastAsia="仿宋_GB2312"/>
          <w:sz w:val="28"/>
          <w:szCs w:val="28"/>
          <w:lang w:val="en-US" w:eastAsia="zh-CN" w:bidi="en-US"/>
        </w:rPr>
        <w:t>复垦责任范围是</w:t>
      </w:r>
      <w:r>
        <w:rPr>
          <w:rFonts w:hint="eastAsia" w:eastAsia="仿宋_GB2312"/>
          <w:sz w:val="28"/>
          <w:szCs w:val="28"/>
          <w:lang w:val="zh-CN" w:eastAsia="zh-CN" w:bidi="en-US"/>
        </w:rPr>
        <w:t>指</w:t>
      </w:r>
      <w:r>
        <w:rPr>
          <w:rFonts w:hint="eastAsia" w:eastAsia="仿宋_GB2312"/>
          <w:sz w:val="28"/>
          <w:szCs w:val="28"/>
          <w:lang w:val="en-US" w:eastAsia="zh-CN" w:bidi="en-US"/>
        </w:rPr>
        <w:t>复垦区中已损毁和拟损毁的土地及土地复垦方案涉及的生产年限结束后不再留续使用的永久性建设用地共同构成的区域。</w:t>
      </w:r>
      <w:r>
        <w:rPr>
          <w:rFonts w:hint="eastAsia" w:eastAsia="仿宋_GB2312"/>
          <w:sz w:val="28"/>
          <w:szCs w:val="28"/>
          <w:lang w:val="zh-CN" w:eastAsia="zh-CN" w:bidi="en-US"/>
        </w:rPr>
        <w:t>根据《土地复垦方案编制规程》，矿山服务期满后</w:t>
      </w:r>
      <w:r>
        <w:rPr>
          <w:rFonts w:hint="eastAsia" w:eastAsia="仿宋_GB2312"/>
          <w:sz w:val="28"/>
          <w:szCs w:val="28"/>
          <w:lang w:val="en-US" w:eastAsia="zh-CN" w:bidi="en-US"/>
        </w:rPr>
        <w:t>工业场地、</w:t>
      </w:r>
      <w:r>
        <w:rPr>
          <w:rFonts w:hint="eastAsia" w:eastAsia="仿宋_GB2312"/>
          <w:sz w:val="28"/>
          <w:szCs w:val="28"/>
          <w:lang w:val="zh-CN" w:eastAsia="zh-CN" w:bidi="en-US"/>
        </w:rPr>
        <w:t>办公生活区</w:t>
      </w:r>
      <w:r>
        <w:rPr>
          <w:rFonts w:hint="eastAsia" w:eastAsia="仿宋_GB2312"/>
          <w:sz w:val="28"/>
          <w:szCs w:val="28"/>
          <w:lang w:val="en-US" w:eastAsia="zh-CN" w:bidi="en-US"/>
        </w:rPr>
        <w:t>不再留续使用，矿山道路</w:t>
      </w:r>
      <w:r>
        <w:rPr>
          <w:rFonts w:hint="eastAsia" w:eastAsia="仿宋_GB2312"/>
          <w:sz w:val="28"/>
          <w:szCs w:val="28"/>
          <w:lang w:val="zh-CN" w:eastAsia="zh-CN" w:bidi="en-US"/>
        </w:rPr>
        <w:t>留作管护人员使用，故本方案服务年限内复垦责任范围=复垦区范围</w:t>
      </w:r>
      <w:r>
        <w:rPr>
          <w:rFonts w:hint="eastAsia" w:eastAsia="仿宋_GB2312"/>
          <w:sz w:val="28"/>
          <w:szCs w:val="28"/>
          <w:lang w:val="en-US" w:eastAsia="zh-CN" w:bidi="en-US"/>
        </w:rPr>
        <w:t>-矿山道路</w:t>
      </w:r>
      <w:r>
        <w:rPr>
          <w:rFonts w:hint="eastAsia" w:eastAsia="仿宋_GB2312"/>
          <w:sz w:val="28"/>
          <w:szCs w:val="28"/>
          <w:lang w:val="zh-CN" w:eastAsia="zh-CN" w:bidi="en-US"/>
        </w:rPr>
        <w:t>=</w:t>
      </w:r>
      <w:r>
        <w:rPr>
          <w:rFonts w:hint="eastAsia" w:eastAsia="仿宋_GB2312"/>
          <w:sz w:val="28"/>
          <w:szCs w:val="28"/>
          <w:lang w:val="en-US" w:eastAsia="zh-CN" w:bidi="en-US"/>
        </w:rPr>
        <w:t>9.4915</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en-US" w:eastAsia="zh-CN" w:bidi="en-US"/>
        </w:rPr>
        <w:t>-0.1891</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en-US" w:eastAsia="zh-CN" w:bidi="en-US"/>
        </w:rPr>
        <w:t>=9.3024</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w:t>
      </w:r>
    </w:p>
    <w:p w14:paraId="0AFF9D19">
      <w:pPr>
        <w:keepNext w:val="0"/>
        <w:keepLines w:val="0"/>
        <w:pageBreakBefore w:val="0"/>
        <w:widowControl w:val="0"/>
        <w:kinsoku/>
        <w:wordWrap/>
        <w:overflowPunct/>
        <w:topLinePunct w:val="0"/>
        <w:autoSpaceDE/>
        <w:autoSpaceDN/>
        <w:bidi w:val="0"/>
        <w:snapToGrid w:val="0"/>
        <w:spacing w:before="156" w:beforeLines="50" w:line="536" w:lineRule="exact"/>
        <w:ind w:firstLine="562"/>
        <w:textAlignment w:val="auto"/>
        <w:outlineLvl w:val="3"/>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、现状评估</w:t>
      </w:r>
    </w:p>
    <w:p w14:paraId="0FD58033">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《方案》对评估区进行了地质环境影响现状评估。评估区内地质环境影响程度分为较严重与较轻二个区。较严重区为工业场地、办公生活区及矿山道路，面积2.7967hm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，地质安全隐患影响程度较严重，对地下水资源影响较轻，对地形地貌景观影响较严重，对土地资源影响程度较轻；较轻区为评估区其它区域（较严重区之外区域）面积7.9924hm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，地质安全隐患影响程度较轻，地下水资源影响较轻，地形地貌景观影响较轻，土地资源影响较轻。</w:t>
      </w:r>
    </w:p>
    <w:p w14:paraId="3282A036">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《方案》对评估区进行了生态环境破坏调查现状评估，截止目前，本矿未进行任何开采活动，生态功能保持良好，工业场地、办公生活区及矿山道路建成还未投产使用，生态功能良好。</w:t>
      </w:r>
    </w:p>
    <w:p w14:paraId="0D70E62E">
      <w:pPr>
        <w:keepNext w:val="0"/>
        <w:keepLines w:val="0"/>
        <w:pageBreakBefore w:val="0"/>
        <w:widowControl w:val="0"/>
        <w:kinsoku/>
        <w:wordWrap/>
        <w:overflowPunct/>
        <w:topLinePunct w:val="0"/>
        <w:autoSpaceDE/>
        <w:autoSpaceDN/>
        <w:bidi w:val="0"/>
        <w:spacing w:line="536" w:lineRule="exact"/>
        <w:ind w:firstLine="562" w:firstLineChars="200"/>
        <w:jc w:val="left"/>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、预测评估</w:t>
      </w:r>
    </w:p>
    <w:p w14:paraId="1887EBAC">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《方案》对评估区进行了地质环境影响预测评估，预测地质环境影响程度将分严重、较严重与较轻三个区。严重区为露天采场，面积6.6948hm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，地质安全隐患影响程度较严重，对地下水资源影响较轻，对地形地貌景观影响严重，对土地资源影响程度严重；较严重区为工业场地、办公生活区及矿山道路，面积2.7967hm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，地质安全隐患影响程度较严重，对地下水资源影响较轻，对地形地貌景观影响较严重，对土地资源影响程度较轻；较轻区为评估区其它区域（严重、较严重区之外区域）面积1.2976hm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，地质安全隐患影响程度较轻，地下水资源影响较轻，地形地貌景观影响较轻，土地资源影响较轻。</w:t>
      </w:r>
    </w:p>
    <w:p w14:paraId="1F4EBE7A">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《方案》对评估区生态环境破坏状况预测：预测生态环境破坏影响分为严重、较严重与较轻三个区。严重区为露天采场，面积6.6948hm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，预测对生态环境破坏影响严重，对大气污染影响较小，对声环境污染影响较轻，水污染影响较轻；较严重区为工业场地、办公生活区及矿山道路，面积2.7967hm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，预测对生态环境破坏影响较严重，对大气污染影响较小，对声环境污染影响较轻，水污染影响较轻；较轻区为评估区其它区域（严重、较严重区之外区域）面积1.2976hm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，对生态环境破坏影响较轻，对大气污染影响较小，对声环境污染影响较轻，水污染影响较轻。</w:t>
      </w:r>
    </w:p>
    <w:p w14:paraId="5D36FCE4">
      <w:pPr>
        <w:keepNext w:val="0"/>
        <w:keepLines w:val="0"/>
        <w:pageBreakBefore w:val="0"/>
        <w:widowControl w:val="0"/>
        <w:kinsoku/>
        <w:wordWrap/>
        <w:overflowPunct/>
        <w:topLinePunct w:val="0"/>
        <w:autoSpaceDE/>
        <w:autoSpaceDN/>
        <w:bidi w:val="0"/>
        <w:spacing w:line="536" w:lineRule="exact"/>
        <w:ind w:firstLine="559" w:firstLineChars="199"/>
        <w:jc w:val="left"/>
        <w:textAlignment w:val="auto"/>
        <w:rPr>
          <w:rFonts w:hint="eastAsia" w:ascii="仿宋" w:hAnsi="仿宋" w:eastAsia="仿宋" w:cs="仿宋"/>
          <w:b/>
          <w:sz w:val="28"/>
          <w:szCs w:val="28"/>
        </w:rPr>
      </w:pPr>
      <w:bookmarkStart w:id="5" w:name="_Hlk62716975"/>
      <w:r>
        <w:rPr>
          <w:rFonts w:hint="eastAsia" w:ascii="仿宋" w:hAnsi="仿宋" w:eastAsia="仿宋" w:cs="仿宋"/>
          <w:b/>
          <w:sz w:val="28"/>
          <w:szCs w:val="28"/>
        </w:rPr>
        <w:t>（二）、</w:t>
      </w:r>
      <w:bookmarkEnd w:id="5"/>
      <w:r>
        <w:rPr>
          <w:rFonts w:hint="eastAsia" w:ascii="仿宋" w:hAnsi="仿宋" w:eastAsia="仿宋" w:cs="仿宋"/>
          <w:b/>
          <w:sz w:val="28"/>
          <w:szCs w:val="28"/>
        </w:rPr>
        <w:t>矿山环境保护与恢复治理目标、任务及年度计划</w:t>
      </w:r>
    </w:p>
    <w:p w14:paraId="3F35D91F">
      <w:pPr>
        <w:keepNext w:val="0"/>
        <w:keepLines w:val="0"/>
        <w:pageBreakBefore w:val="0"/>
        <w:widowControl w:val="0"/>
        <w:kinsoku/>
        <w:wordWrap/>
        <w:overflowPunct/>
        <w:topLinePunct w:val="0"/>
        <w:autoSpaceDE/>
        <w:autoSpaceDN/>
        <w:bidi w:val="0"/>
        <w:spacing w:line="536" w:lineRule="exact"/>
        <w:ind w:firstLine="562"/>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1、矿山地质环境保护与恢复治理分区：</w:t>
      </w:r>
    </w:p>
    <w:p w14:paraId="15AD7B84">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将评估区划分为重点防治区、次重点防治区和一般防治区，重点防治区为露天采场（Ⅰ），次重点防治区细分为3个亚区，分别为工业广场（Ⅱ1）、办公生活区（Ⅱ2）、矿山道路（Ⅱ3）；一般防治区为重点防治区之外区域（Ⅲ）。</w:t>
      </w:r>
    </w:p>
    <w:p w14:paraId="7E7459EF">
      <w:pPr>
        <w:keepNext w:val="0"/>
        <w:keepLines w:val="0"/>
        <w:pageBreakBefore w:val="0"/>
        <w:widowControl w:val="0"/>
        <w:kinsoku/>
        <w:wordWrap/>
        <w:overflowPunct/>
        <w:topLinePunct w:val="0"/>
        <w:autoSpaceDE/>
        <w:autoSpaceDN/>
        <w:bidi w:val="0"/>
        <w:spacing w:line="536" w:lineRule="exact"/>
        <w:ind w:firstLine="562"/>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2、土地复垦目标任务</w:t>
      </w:r>
    </w:p>
    <w:p w14:paraId="48ABE336">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w:t>
      </w:r>
      <w:r>
        <w:rPr>
          <w:rFonts w:hint="eastAsia" w:eastAsia="仿宋_GB2312"/>
          <w:sz w:val="28"/>
          <w:szCs w:val="28"/>
          <w:lang w:val="zh-CN" w:eastAsia="zh-CN" w:bidi="en-US"/>
        </w:rPr>
        <w:t>复垦责任范围共涉及面积</w:t>
      </w:r>
      <w:r>
        <w:rPr>
          <w:rFonts w:hint="eastAsia" w:eastAsia="仿宋_GB2312"/>
          <w:sz w:val="28"/>
          <w:szCs w:val="28"/>
          <w:lang w:val="en-US" w:eastAsia="zh-CN" w:bidi="en-US"/>
        </w:rPr>
        <w:t>9.3024</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，其中露天采场占地</w:t>
      </w:r>
      <w:r>
        <w:rPr>
          <w:rFonts w:hint="eastAsia" w:eastAsia="仿宋_GB2312"/>
          <w:sz w:val="28"/>
          <w:szCs w:val="28"/>
          <w:lang w:val="en-US" w:eastAsia="zh-CN" w:bidi="en-US"/>
        </w:rPr>
        <w:t>6.6948</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，工业广场占地</w:t>
      </w:r>
      <w:r>
        <w:rPr>
          <w:rFonts w:hint="eastAsia" w:eastAsia="仿宋_GB2312"/>
          <w:sz w:val="28"/>
          <w:szCs w:val="28"/>
          <w:lang w:val="en-US" w:eastAsia="zh-CN" w:bidi="en-US"/>
        </w:rPr>
        <w:t>2.4991</w:t>
      </w:r>
      <w:r>
        <w:rPr>
          <w:rFonts w:hint="eastAsia" w:eastAsia="仿宋_GB2312"/>
          <w:sz w:val="28"/>
          <w:szCs w:val="28"/>
          <w:lang w:val="zh-CN" w:eastAsia="zh-CN" w:bidi="en-US"/>
        </w:rPr>
        <w:t xml:space="preserve"> 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，办公生活区占地</w:t>
      </w:r>
      <w:r>
        <w:rPr>
          <w:rFonts w:hint="eastAsia" w:eastAsia="仿宋_GB2312"/>
          <w:sz w:val="28"/>
          <w:szCs w:val="28"/>
          <w:lang w:val="en-US" w:eastAsia="zh-CN" w:bidi="en-US"/>
        </w:rPr>
        <w:t>0.1085</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w:t>
      </w:r>
      <w:r>
        <w:rPr>
          <w:rFonts w:hint="eastAsia" w:eastAsia="仿宋_GB2312"/>
          <w:sz w:val="28"/>
          <w:szCs w:val="28"/>
          <w:lang w:val="en-US" w:eastAsia="zh-CN" w:bidi="en-US"/>
        </w:rPr>
        <w:t>复垦责任范围全部复垦，</w:t>
      </w:r>
      <w:r>
        <w:rPr>
          <w:rFonts w:hint="eastAsia" w:eastAsia="仿宋_GB2312"/>
          <w:sz w:val="28"/>
          <w:szCs w:val="28"/>
          <w:lang w:val="zh-CN" w:eastAsia="zh-CN" w:bidi="en-US"/>
        </w:rPr>
        <w:t>复垦方向</w:t>
      </w:r>
      <w:r>
        <w:rPr>
          <w:rFonts w:hint="eastAsia" w:eastAsia="仿宋_GB2312"/>
          <w:sz w:val="28"/>
          <w:szCs w:val="28"/>
          <w:lang w:val="en-US" w:eastAsia="zh-CN" w:bidi="en-US"/>
        </w:rPr>
        <w:t>旱地5.3327hm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w:t>
      </w:r>
      <w:r>
        <w:rPr>
          <w:rFonts w:hint="eastAsia" w:eastAsia="仿宋_GB2312"/>
          <w:sz w:val="28"/>
          <w:szCs w:val="28"/>
          <w:lang w:val="zh-CN" w:eastAsia="zh-CN" w:bidi="en-US"/>
        </w:rPr>
        <w:t>灌木林地</w:t>
      </w:r>
      <w:r>
        <w:rPr>
          <w:rFonts w:hint="eastAsia" w:eastAsia="仿宋_GB2312"/>
          <w:sz w:val="28"/>
          <w:szCs w:val="28"/>
          <w:lang w:val="en-US" w:eastAsia="zh-CN" w:bidi="en-US"/>
        </w:rPr>
        <w:t xml:space="preserve">3.8215 </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w:t>
      </w:r>
      <w:r>
        <w:rPr>
          <w:rFonts w:hint="eastAsia" w:eastAsia="仿宋_GB2312"/>
          <w:sz w:val="28"/>
          <w:szCs w:val="28"/>
          <w:lang w:val="en-US" w:eastAsia="zh-CN" w:bidi="en-US"/>
        </w:rPr>
        <w:t>矿山</w:t>
      </w:r>
      <w:r>
        <w:rPr>
          <w:rFonts w:hint="eastAsia" w:eastAsia="仿宋_GB2312"/>
          <w:sz w:val="28"/>
          <w:szCs w:val="28"/>
          <w:lang w:val="zh-CN" w:eastAsia="zh-CN" w:bidi="en-US"/>
        </w:rPr>
        <w:t>道路不复垦留作当地村民使用，道路两侧种</w:t>
      </w:r>
      <w:r>
        <w:rPr>
          <w:rFonts w:hint="eastAsia" w:eastAsia="仿宋_GB2312"/>
          <w:sz w:val="28"/>
          <w:szCs w:val="28"/>
          <w:lang w:val="en-US" w:eastAsia="zh-CN" w:bidi="en-US"/>
        </w:rPr>
        <w:t>油松</w:t>
      </w:r>
      <w:r>
        <w:rPr>
          <w:rFonts w:hint="eastAsia" w:eastAsia="仿宋_GB2312"/>
          <w:sz w:val="28"/>
          <w:szCs w:val="28"/>
          <w:lang w:val="zh-CN" w:eastAsia="zh-CN" w:bidi="en-US"/>
        </w:rPr>
        <w:t>，复垦率为</w:t>
      </w:r>
      <w:r>
        <w:rPr>
          <w:rFonts w:hint="eastAsia" w:eastAsia="仿宋_GB2312"/>
          <w:sz w:val="28"/>
          <w:szCs w:val="28"/>
          <w:lang w:val="en-US" w:eastAsia="zh-CN" w:bidi="en-US"/>
        </w:rPr>
        <w:t>100</w:t>
      </w:r>
      <w:r>
        <w:rPr>
          <w:rFonts w:hint="eastAsia" w:eastAsia="仿宋_GB2312"/>
          <w:sz w:val="28"/>
          <w:szCs w:val="28"/>
          <w:lang w:val="zh-CN" w:eastAsia="zh-CN" w:bidi="en-US"/>
        </w:rPr>
        <w:t>%</w:t>
      </w:r>
      <w:r>
        <w:rPr>
          <w:rFonts w:hint="eastAsia" w:eastAsia="仿宋_GB2312"/>
          <w:sz w:val="28"/>
          <w:szCs w:val="28"/>
          <w:lang w:val="en-US" w:eastAsia="zh-CN" w:bidi="en-US"/>
        </w:rPr>
        <w:t>。</w:t>
      </w:r>
    </w:p>
    <w:p w14:paraId="4B4B5053">
      <w:pPr>
        <w:keepNext w:val="0"/>
        <w:keepLines w:val="0"/>
        <w:pageBreakBefore w:val="0"/>
        <w:widowControl w:val="0"/>
        <w:kinsoku/>
        <w:wordWrap/>
        <w:overflowPunct/>
        <w:topLinePunct w:val="0"/>
        <w:autoSpaceDE/>
        <w:autoSpaceDN/>
        <w:bidi w:val="0"/>
        <w:spacing w:line="536" w:lineRule="exact"/>
        <w:ind w:firstLine="562"/>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3、矿山环境保护与土地复垦年度计划</w:t>
      </w:r>
    </w:p>
    <w:p w14:paraId="0DF4F2DB">
      <w:pPr>
        <w:keepNext w:val="0"/>
        <w:keepLines w:val="0"/>
        <w:pageBreakBefore w:val="0"/>
        <w:widowControl w:val="0"/>
        <w:kinsoku/>
        <w:wordWrap/>
        <w:overflowPunct/>
        <w:topLinePunct w:val="0"/>
        <w:autoSpaceDE/>
        <w:autoSpaceDN/>
        <w:bidi w:val="0"/>
        <w:adjustRightInd w:val="0"/>
        <w:snapToGrid w:val="0"/>
        <w:spacing w:line="536"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确定了地质安全隐患、含水层、地形地貌景观、土地复垦、生态环境保护与恢复治理年度计划，并进行了部署。</w:t>
      </w:r>
    </w:p>
    <w:p w14:paraId="3F438E59">
      <w:pPr>
        <w:snapToGrid w:val="0"/>
        <w:spacing w:line="240" w:lineRule="auto"/>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地质环境保护年度实施计划</w:t>
      </w:r>
      <w:r>
        <w:rPr>
          <w:rFonts w:hint="eastAsia" w:ascii="仿宋" w:hAnsi="仿宋" w:eastAsia="仿宋" w:cs="仿宋"/>
          <w:color w:val="auto"/>
          <w:sz w:val="28"/>
          <w:szCs w:val="28"/>
          <w:lang w:val="en-US" w:eastAsia="zh-CN"/>
        </w:rPr>
        <w:t>表</w:t>
      </w:r>
    </w:p>
    <w:tbl>
      <w:tblPr>
        <w:tblStyle w:val="19"/>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7732"/>
      </w:tblGrid>
      <w:tr w14:paraId="38BB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96" w:type="pct"/>
            <w:vAlign w:val="center"/>
          </w:tcPr>
          <w:p w14:paraId="5B93F08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年份</w:t>
            </w:r>
          </w:p>
        </w:tc>
        <w:tc>
          <w:tcPr>
            <w:tcW w:w="4403" w:type="pct"/>
            <w:vAlign w:val="center"/>
          </w:tcPr>
          <w:p w14:paraId="76D5168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b/>
                <w:color w:val="auto"/>
                <w:sz w:val="24"/>
                <w:szCs w:val="24"/>
              </w:rPr>
            </w:pPr>
            <w:r>
              <w:rPr>
                <w:rFonts w:hint="eastAsia" w:ascii="仿宋" w:hAnsi="仿宋" w:eastAsia="仿宋" w:cs="仿宋"/>
                <w:b/>
                <w:color w:val="auto"/>
                <w:sz w:val="24"/>
                <w:szCs w:val="24"/>
              </w:rPr>
              <w:t>恢复治理工程</w:t>
            </w:r>
          </w:p>
        </w:tc>
      </w:tr>
      <w:tr w14:paraId="77A2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6" w:type="pct"/>
            <w:vAlign w:val="center"/>
          </w:tcPr>
          <w:p w14:paraId="1977726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w:t>
            </w:r>
            <w:r>
              <w:rPr>
                <w:rFonts w:hint="eastAsia" w:ascii="仿宋" w:hAnsi="仿宋" w:eastAsia="仿宋" w:cs="仿宋"/>
                <w:color w:val="auto"/>
                <w:sz w:val="24"/>
                <w:szCs w:val="24"/>
                <w:lang w:eastAsia="zh-CN"/>
              </w:rPr>
              <w:t>年</w:t>
            </w:r>
          </w:p>
        </w:tc>
        <w:tc>
          <w:tcPr>
            <w:tcW w:w="4403" w:type="pct"/>
            <w:vAlign w:val="center"/>
          </w:tcPr>
          <w:p w14:paraId="6444123C">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auto"/>
                <w:lang w:val="en-US" w:eastAsia="zh-CN"/>
              </w:rPr>
            </w:pPr>
            <w:r>
              <w:rPr>
                <w:rFonts w:hint="eastAsia" w:ascii="仿宋" w:hAnsi="仿宋" w:eastAsia="仿宋" w:cs="仿宋"/>
                <w:color w:val="auto"/>
                <w:sz w:val="24"/>
                <w:szCs w:val="24"/>
              </w:rPr>
              <w:t>建立地质环境监测系统，开展各项监测工作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布设监测点</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个</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警示牌</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w:t>
            </w:r>
            <w:r>
              <w:rPr>
                <w:rFonts w:hint="eastAsia" w:ascii="仿宋" w:hAnsi="仿宋" w:eastAsia="仿宋" w:cs="仿宋"/>
                <w:color w:val="auto"/>
                <w:sz w:val="24"/>
                <w:szCs w:val="24"/>
                <w:lang w:eastAsia="zh-CN"/>
              </w:rPr>
              <w:t>。</w:t>
            </w:r>
          </w:p>
        </w:tc>
      </w:tr>
      <w:tr w14:paraId="3BA1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6" w:type="pct"/>
            <w:vAlign w:val="center"/>
          </w:tcPr>
          <w:p w14:paraId="1A687C0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第二年</w:t>
            </w:r>
          </w:p>
        </w:tc>
        <w:tc>
          <w:tcPr>
            <w:tcW w:w="4403" w:type="pct"/>
            <w:vAlign w:val="center"/>
          </w:tcPr>
          <w:p w14:paraId="687830D6">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lang w:val="en-US" w:eastAsia="zh-CN"/>
              </w:rPr>
              <w:t>先开采一采区工业场地背后高陡边坡，消除安全隐患，同时对一采区形成的785m、777m开采平台及边坡进行</w:t>
            </w:r>
            <w:r>
              <w:rPr>
                <w:rFonts w:hint="eastAsia" w:ascii="仿宋" w:hAnsi="仿宋" w:eastAsia="仿宋" w:cs="仿宋"/>
                <w:color w:val="auto"/>
                <w:sz w:val="24"/>
                <w:szCs w:val="24"/>
                <w:highlight w:val="none"/>
                <w:lang w:val="en-US" w:eastAsia="zh-CN"/>
              </w:rPr>
              <w:t>治理</w:t>
            </w:r>
            <w:r>
              <w:rPr>
                <w:rFonts w:hint="eastAsia" w:ascii="仿宋" w:hAnsi="仿宋" w:eastAsia="仿宋" w:cs="仿宋"/>
                <w:color w:val="auto"/>
                <w:sz w:val="24"/>
                <w:szCs w:val="24"/>
                <w:lang w:val="en-US" w:eastAsia="zh-CN"/>
              </w:rPr>
              <w:t>，平台内侧修筑小排水沟196m。</w:t>
            </w:r>
          </w:p>
        </w:tc>
      </w:tr>
      <w:tr w14:paraId="6591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6" w:type="pct"/>
            <w:vAlign w:val="center"/>
          </w:tcPr>
          <w:p w14:paraId="331A0C0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第三年</w:t>
            </w:r>
          </w:p>
        </w:tc>
        <w:tc>
          <w:tcPr>
            <w:tcW w:w="4403" w:type="pct"/>
            <w:vAlign w:val="center"/>
          </w:tcPr>
          <w:p w14:paraId="4C04ACAA">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对一采区道路北部露天采场已形成的785m、777m开采平台及边坡进行治理，平台内侧修筑小排水沟334m，对露天采场边坡进行监测。</w:t>
            </w:r>
          </w:p>
        </w:tc>
      </w:tr>
      <w:tr w14:paraId="0771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96" w:type="pct"/>
            <w:vAlign w:val="center"/>
          </w:tcPr>
          <w:p w14:paraId="131E702C">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第四年</w:t>
            </w:r>
          </w:p>
        </w:tc>
        <w:tc>
          <w:tcPr>
            <w:tcW w:w="4403" w:type="pct"/>
            <w:vAlign w:val="center"/>
          </w:tcPr>
          <w:p w14:paraId="0A2FD2DB">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对一采区道路北部露天采场已形成的769m终了平台及边坡进行综合治理，平台内侧修筑小排水沟224m，恢复植被，对露天采场边坡进行监测。</w:t>
            </w:r>
          </w:p>
        </w:tc>
      </w:tr>
      <w:tr w14:paraId="5CA9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96" w:type="pct"/>
            <w:vAlign w:val="center"/>
          </w:tcPr>
          <w:p w14:paraId="39ADC1E9">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第五年</w:t>
            </w:r>
          </w:p>
        </w:tc>
        <w:tc>
          <w:tcPr>
            <w:tcW w:w="4403" w:type="pct"/>
            <w:vAlign w:val="center"/>
          </w:tcPr>
          <w:p w14:paraId="0C8215A1">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对一采区道路北部露天采场已形成的769m终了平台及边坡进行综合治理，平台内侧修筑小排水沟253m，对露天开采边坡、工业场地及办公生活区、通往采场的道路实施监测。</w:t>
            </w:r>
          </w:p>
        </w:tc>
      </w:tr>
      <w:tr w14:paraId="42CF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96" w:type="pct"/>
            <w:vAlign w:val="center"/>
          </w:tcPr>
          <w:p w14:paraId="473AA228">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第六年至闭坑</w:t>
            </w:r>
          </w:p>
        </w:tc>
        <w:tc>
          <w:tcPr>
            <w:tcW w:w="4403" w:type="pct"/>
            <w:vAlign w:val="center"/>
          </w:tcPr>
          <w:p w14:paraId="18278F68">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对露天开采边坡、工业场地及办公生活区、通往采场的道路实施监测；闭坑后对露天采场平台内侧修筑排水沟1991m，工业场地及办公生活区建（构）筑物进行拆除，拆除清理渣量约7497m</w:t>
            </w:r>
            <w:r>
              <w:rPr>
                <w:rFonts w:hint="eastAsia" w:ascii="仿宋" w:hAnsi="仿宋" w:eastAsia="仿宋" w:cs="仿宋"/>
                <w:color w:val="auto"/>
                <w:sz w:val="24"/>
                <w:szCs w:val="24"/>
                <w:vertAlign w:val="superscript"/>
                <w:lang w:val="en-US" w:eastAsia="zh-CN"/>
              </w:rPr>
              <w:t>3</w:t>
            </w:r>
            <w:r>
              <w:rPr>
                <w:rFonts w:hint="eastAsia" w:ascii="仿宋" w:hAnsi="仿宋" w:eastAsia="仿宋" w:cs="仿宋"/>
                <w:color w:val="auto"/>
                <w:sz w:val="24"/>
                <w:szCs w:val="24"/>
                <w:lang w:val="en-US" w:eastAsia="zh-CN"/>
              </w:rPr>
              <w:t>。</w:t>
            </w:r>
          </w:p>
        </w:tc>
      </w:tr>
    </w:tbl>
    <w:p w14:paraId="7263B5B7">
      <w:pPr>
        <w:snapToGrid w:val="0"/>
        <w:spacing w:line="240" w:lineRule="auto"/>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土地复垦年度实施计划</w:t>
      </w:r>
      <w:r>
        <w:rPr>
          <w:rFonts w:hint="eastAsia" w:ascii="仿宋" w:hAnsi="仿宋" w:eastAsia="仿宋" w:cs="仿宋"/>
          <w:color w:val="auto"/>
          <w:sz w:val="28"/>
          <w:szCs w:val="28"/>
          <w:lang w:val="en-US" w:eastAsia="zh-CN"/>
        </w:rPr>
        <w:t>表</w:t>
      </w:r>
    </w:p>
    <w:tbl>
      <w:tblPr>
        <w:tblStyle w:val="18"/>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7212"/>
      </w:tblGrid>
      <w:tr w14:paraId="2253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jc w:val="center"/>
        </w:trPr>
        <w:tc>
          <w:tcPr>
            <w:tcW w:w="1327" w:type="dxa"/>
            <w:vAlign w:val="center"/>
          </w:tcPr>
          <w:p w14:paraId="4EA8FF4B">
            <w:pPr>
              <w:snapToGrid w:val="0"/>
              <w:spacing w:line="240" w:lineRule="auto"/>
              <w:ind w:firstLine="0" w:firstLineChars="0"/>
              <w:jc w:val="center"/>
              <w:rPr>
                <w:rFonts w:hint="eastAsia" w:ascii="仿宋" w:hAnsi="仿宋" w:eastAsia="仿宋" w:cs="仿宋"/>
                <w:b w:val="0"/>
                <w:bCs/>
                <w:color w:val="auto"/>
                <w:sz w:val="24"/>
                <w:szCs w:val="24"/>
                <w:lang w:eastAsia="zh-CN"/>
              </w:rPr>
            </w:pPr>
            <w:r>
              <w:rPr>
                <w:rFonts w:hint="eastAsia" w:ascii="仿宋" w:hAnsi="仿宋" w:eastAsia="仿宋" w:cs="仿宋"/>
                <w:b w:val="0"/>
                <w:bCs/>
                <w:sz w:val="24"/>
                <w:szCs w:val="24"/>
              </w:rPr>
              <w:t>年</w:t>
            </w:r>
            <w:r>
              <w:rPr>
                <w:rFonts w:hint="eastAsia" w:ascii="仿宋" w:hAnsi="仿宋" w:eastAsia="仿宋" w:cs="仿宋"/>
                <w:b w:val="0"/>
                <w:bCs/>
                <w:sz w:val="24"/>
                <w:szCs w:val="24"/>
                <w:lang w:val="en-US" w:eastAsia="zh-CN"/>
              </w:rPr>
              <w:t>度</w:t>
            </w:r>
          </w:p>
        </w:tc>
        <w:tc>
          <w:tcPr>
            <w:tcW w:w="7212" w:type="dxa"/>
            <w:vAlign w:val="center"/>
          </w:tcPr>
          <w:p w14:paraId="4B931DC7">
            <w:pPr>
              <w:snapToGrid w:val="0"/>
              <w:spacing w:line="240" w:lineRule="auto"/>
              <w:ind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sz w:val="24"/>
                <w:szCs w:val="24"/>
                <w:lang w:eastAsia="zh-CN"/>
              </w:rPr>
              <w:t>土地复垦恢复治理措施</w:t>
            </w:r>
          </w:p>
        </w:tc>
      </w:tr>
      <w:tr w14:paraId="21F0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327" w:type="dxa"/>
            <w:vAlign w:val="center"/>
          </w:tcPr>
          <w:p w14:paraId="2B2CDE60">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第一年</w:t>
            </w:r>
          </w:p>
        </w:tc>
        <w:tc>
          <w:tcPr>
            <w:tcW w:w="7212" w:type="dxa"/>
            <w:shd w:val="clear" w:color="auto" w:fill="auto"/>
            <w:vAlign w:val="center"/>
          </w:tcPr>
          <w:p w14:paraId="6A4E4128">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制定土地复垦年度计划，成立专门土地复垦管理机构，落实资金、人员及设备。</w:t>
            </w:r>
          </w:p>
        </w:tc>
      </w:tr>
      <w:tr w14:paraId="4092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27" w:type="dxa"/>
            <w:vAlign w:val="center"/>
          </w:tcPr>
          <w:p w14:paraId="666B37D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第二年</w:t>
            </w:r>
          </w:p>
        </w:tc>
        <w:tc>
          <w:tcPr>
            <w:tcW w:w="7212" w:type="dxa"/>
            <w:shd w:val="clear" w:color="auto" w:fill="auto"/>
            <w:vAlign w:val="center"/>
          </w:tcPr>
          <w:p w14:paraId="69649C2C">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对一采区工业场地背后形成的793m、785m、777m开采小平台及边坡复垦为灌木林</w:t>
            </w:r>
            <w:r>
              <w:rPr>
                <w:rFonts w:hint="eastAsia" w:ascii="仿宋" w:hAnsi="仿宋" w:eastAsia="仿宋" w:cs="仿宋"/>
                <w:color w:val="auto"/>
                <w:kern w:val="0"/>
                <w:sz w:val="24"/>
                <w:szCs w:val="24"/>
                <w:lang w:val="zh-CN" w:eastAsia="zh-CN"/>
              </w:rPr>
              <w:t>地</w:t>
            </w:r>
            <w:r>
              <w:rPr>
                <w:rFonts w:hint="eastAsia" w:ascii="仿宋" w:hAnsi="仿宋" w:eastAsia="仿宋" w:cs="仿宋"/>
                <w:color w:val="auto"/>
                <w:kern w:val="0"/>
                <w:sz w:val="24"/>
                <w:szCs w:val="24"/>
                <w:lang w:val="en-US" w:eastAsia="zh-CN"/>
              </w:rPr>
              <w:t>，面积0.2914hm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，灌木树种选用</w:t>
            </w:r>
            <w:r>
              <w:rPr>
                <w:rFonts w:hint="eastAsia" w:ascii="仿宋" w:hAnsi="仿宋" w:eastAsia="仿宋" w:cs="仿宋"/>
                <w:color w:val="auto"/>
                <w:kern w:val="0"/>
                <w:sz w:val="24"/>
                <w:szCs w:val="24"/>
                <w:lang w:val="zh-CN" w:eastAsia="zh-CN"/>
              </w:rPr>
              <w:t>穴植</w:t>
            </w:r>
            <w:r>
              <w:rPr>
                <w:rFonts w:hint="eastAsia" w:ascii="仿宋" w:hAnsi="仿宋" w:eastAsia="仿宋" w:cs="仿宋"/>
                <w:color w:val="auto"/>
                <w:kern w:val="0"/>
                <w:sz w:val="24"/>
                <w:szCs w:val="24"/>
                <w:lang w:val="en-US" w:eastAsia="zh-CN"/>
              </w:rPr>
              <w:t>沙棘、紫穗槐</w:t>
            </w:r>
            <w:r>
              <w:rPr>
                <w:rFonts w:hint="eastAsia" w:ascii="仿宋" w:hAnsi="仿宋" w:eastAsia="仿宋" w:cs="仿宋"/>
                <w:color w:val="auto"/>
                <w:kern w:val="0"/>
                <w:sz w:val="24"/>
                <w:szCs w:val="24"/>
                <w:lang w:val="zh-CN" w:eastAsia="zh-CN"/>
              </w:rPr>
              <w:t>，林间带</w:t>
            </w:r>
            <w:r>
              <w:rPr>
                <w:rFonts w:hint="eastAsia" w:ascii="仿宋" w:hAnsi="仿宋" w:eastAsia="仿宋" w:cs="仿宋"/>
                <w:color w:val="auto"/>
                <w:kern w:val="0"/>
                <w:sz w:val="24"/>
                <w:szCs w:val="24"/>
                <w:lang w:val="en-US" w:eastAsia="zh-CN"/>
              </w:rPr>
              <w:t>播撒乡土混合草籽，共种植沙棘、紫穗槐各971株，播撒乡土混合草籽0.2914hm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w:t>
            </w:r>
          </w:p>
        </w:tc>
      </w:tr>
      <w:tr w14:paraId="0CC4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327" w:type="dxa"/>
            <w:vAlign w:val="center"/>
          </w:tcPr>
          <w:p w14:paraId="3CF048F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第三年</w:t>
            </w:r>
          </w:p>
        </w:tc>
        <w:tc>
          <w:tcPr>
            <w:tcW w:w="7212" w:type="dxa"/>
            <w:shd w:val="clear" w:color="auto" w:fill="auto"/>
            <w:vAlign w:val="center"/>
          </w:tcPr>
          <w:p w14:paraId="424BC076">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对一采区道路北部露天采场785m、777m开采小平台及边坡复垦为灌木林</w:t>
            </w:r>
            <w:r>
              <w:rPr>
                <w:rFonts w:hint="eastAsia" w:ascii="仿宋" w:hAnsi="仿宋" w:eastAsia="仿宋" w:cs="仿宋"/>
                <w:color w:val="auto"/>
                <w:kern w:val="0"/>
                <w:sz w:val="24"/>
                <w:szCs w:val="24"/>
                <w:lang w:val="zh-CN" w:eastAsia="zh-CN"/>
              </w:rPr>
              <w:t>地</w:t>
            </w:r>
            <w:r>
              <w:rPr>
                <w:rFonts w:hint="eastAsia" w:ascii="仿宋" w:hAnsi="仿宋" w:eastAsia="仿宋" w:cs="仿宋"/>
                <w:color w:val="auto"/>
                <w:kern w:val="0"/>
                <w:sz w:val="24"/>
                <w:szCs w:val="24"/>
                <w:lang w:val="en-US" w:eastAsia="zh-CN"/>
              </w:rPr>
              <w:t>，面积0.5102hm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，共种植沙棘、紫穗槐各1701株，播撒乡土混合草籽0.5102hm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，对复垦后的植被进行监测与管护。</w:t>
            </w:r>
          </w:p>
        </w:tc>
      </w:tr>
      <w:tr w14:paraId="2DD8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27" w:type="dxa"/>
            <w:vAlign w:val="center"/>
          </w:tcPr>
          <w:p w14:paraId="6E6B121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第四年</w:t>
            </w:r>
          </w:p>
        </w:tc>
        <w:tc>
          <w:tcPr>
            <w:tcW w:w="7212" w:type="dxa"/>
            <w:shd w:val="clear" w:color="auto" w:fill="auto"/>
            <w:vAlign w:val="center"/>
          </w:tcPr>
          <w:p w14:paraId="295D4A2E">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对一采区道路北部露天采场形成的769m终了平台及边坡进行复垦，平台复垦为旱地（面积10134hm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），边坡复垦为灌木林</w:t>
            </w:r>
            <w:r>
              <w:rPr>
                <w:rFonts w:hint="eastAsia" w:ascii="仿宋" w:hAnsi="仿宋" w:eastAsia="仿宋" w:cs="仿宋"/>
                <w:color w:val="auto"/>
                <w:kern w:val="0"/>
                <w:sz w:val="24"/>
                <w:szCs w:val="24"/>
                <w:lang w:val="zh-CN" w:eastAsia="zh-CN"/>
              </w:rPr>
              <w:t>地</w:t>
            </w:r>
            <w:r>
              <w:rPr>
                <w:rFonts w:hint="eastAsia" w:ascii="仿宋" w:hAnsi="仿宋" w:eastAsia="仿宋" w:cs="仿宋"/>
                <w:color w:val="auto"/>
                <w:kern w:val="0"/>
                <w:sz w:val="24"/>
                <w:szCs w:val="24"/>
                <w:lang w:val="en-US" w:eastAsia="zh-CN"/>
              </w:rPr>
              <w:t>（面积0.1742hm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），共种植沙棘、紫穗槐各581株，播撒乡土混合草籽0.1742hm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，对复垦后的植被进行监测与管护。</w:t>
            </w:r>
          </w:p>
        </w:tc>
      </w:tr>
      <w:tr w14:paraId="55CA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327" w:type="dxa"/>
            <w:vAlign w:val="center"/>
          </w:tcPr>
          <w:p w14:paraId="3DB098EB">
            <w:pPr>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第五年</w:t>
            </w:r>
          </w:p>
        </w:tc>
        <w:tc>
          <w:tcPr>
            <w:tcW w:w="7212" w:type="dxa"/>
            <w:shd w:val="clear" w:color="auto" w:fill="auto"/>
            <w:vAlign w:val="center"/>
          </w:tcPr>
          <w:p w14:paraId="07DD8FE0">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对一采区道路北部露天采场形成的769m终了平台及边坡进进行复垦，平台复垦为旱地（面积0.6755hm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），边坡复垦为灌木林</w:t>
            </w:r>
            <w:r>
              <w:rPr>
                <w:rFonts w:hint="eastAsia" w:ascii="仿宋" w:hAnsi="仿宋" w:eastAsia="仿宋" w:cs="仿宋"/>
                <w:color w:val="auto"/>
                <w:kern w:val="0"/>
                <w:sz w:val="24"/>
                <w:szCs w:val="24"/>
                <w:lang w:val="zh-CN" w:eastAsia="zh-CN"/>
              </w:rPr>
              <w:t>地</w:t>
            </w:r>
            <w:r>
              <w:rPr>
                <w:rFonts w:hint="eastAsia" w:ascii="仿宋" w:hAnsi="仿宋" w:eastAsia="仿宋" w:cs="仿宋"/>
                <w:color w:val="auto"/>
                <w:kern w:val="0"/>
                <w:sz w:val="24"/>
                <w:szCs w:val="24"/>
                <w:lang w:val="en-US" w:eastAsia="zh-CN"/>
              </w:rPr>
              <w:t>（面积0.2166hm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），灌木树种选用</w:t>
            </w:r>
            <w:r>
              <w:rPr>
                <w:rFonts w:hint="eastAsia" w:ascii="仿宋" w:hAnsi="仿宋" w:eastAsia="仿宋" w:cs="仿宋"/>
                <w:color w:val="auto"/>
                <w:kern w:val="0"/>
                <w:sz w:val="24"/>
                <w:szCs w:val="24"/>
                <w:lang w:val="zh-CN" w:eastAsia="zh-CN"/>
              </w:rPr>
              <w:t>穴植</w:t>
            </w:r>
            <w:r>
              <w:rPr>
                <w:rFonts w:hint="eastAsia" w:ascii="仿宋" w:hAnsi="仿宋" w:eastAsia="仿宋" w:cs="仿宋"/>
                <w:color w:val="auto"/>
                <w:kern w:val="0"/>
                <w:sz w:val="24"/>
                <w:szCs w:val="24"/>
                <w:lang w:val="en-US" w:eastAsia="zh-CN"/>
              </w:rPr>
              <w:t>沙棘、紫穗槐</w:t>
            </w:r>
            <w:r>
              <w:rPr>
                <w:rFonts w:hint="eastAsia" w:ascii="仿宋" w:hAnsi="仿宋" w:eastAsia="仿宋" w:cs="仿宋"/>
                <w:color w:val="auto"/>
                <w:kern w:val="0"/>
                <w:sz w:val="24"/>
                <w:szCs w:val="24"/>
                <w:lang w:val="zh-CN" w:eastAsia="zh-CN"/>
              </w:rPr>
              <w:t>，林间带</w:t>
            </w:r>
            <w:r>
              <w:rPr>
                <w:rFonts w:hint="eastAsia" w:ascii="仿宋" w:hAnsi="仿宋" w:eastAsia="仿宋" w:cs="仿宋"/>
                <w:color w:val="auto"/>
                <w:kern w:val="0"/>
                <w:sz w:val="24"/>
                <w:szCs w:val="24"/>
                <w:lang w:val="en-US" w:eastAsia="zh-CN"/>
              </w:rPr>
              <w:t>播撒乡土混合草籽，共种植沙棘、紫穗槐各722株，播撒乡土混合草籽0.2166hm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，修筑田埂223m，对复垦后的植被进行监测与管护。</w:t>
            </w:r>
          </w:p>
        </w:tc>
      </w:tr>
      <w:tr w14:paraId="0C02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327" w:type="dxa"/>
            <w:vAlign w:val="center"/>
          </w:tcPr>
          <w:p w14:paraId="521A68D5">
            <w:pPr>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第六年至闭坑</w:t>
            </w:r>
          </w:p>
        </w:tc>
        <w:tc>
          <w:tcPr>
            <w:tcW w:w="7212" w:type="dxa"/>
            <w:vAlign w:val="center"/>
          </w:tcPr>
          <w:p w14:paraId="1EBEF168">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对一采区道路南部、二采区、三采区露天采场、工业场地、办公生活区损毁土地进行进行复垦，复垦面积6.3826hm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（其中复垦旱地面积3.6438hm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，复垦灌木林</w:t>
            </w:r>
            <w:r>
              <w:rPr>
                <w:rFonts w:hint="eastAsia" w:ascii="仿宋" w:hAnsi="仿宋" w:eastAsia="仿宋" w:cs="仿宋"/>
                <w:color w:val="auto"/>
                <w:kern w:val="0"/>
                <w:sz w:val="24"/>
                <w:szCs w:val="24"/>
                <w:lang w:val="zh-CN" w:eastAsia="zh-CN"/>
              </w:rPr>
              <w:t>地</w:t>
            </w:r>
            <w:r>
              <w:rPr>
                <w:rFonts w:hint="eastAsia" w:ascii="仿宋" w:hAnsi="仿宋" w:eastAsia="仿宋" w:cs="仿宋"/>
                <w:color w:val="auto"/>
                <w:kern w:val="0"/>
                <w:sz w:val="24"/>
                <w:szCs w:val="24"/>
                <w:lang w:val="en-US" w:eastAsia="zh-CN"/>
              </w:rPr>
              <w:t>面积2.6291hm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，田埂面积0.1097hm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），栽植沙棘、紫穗槐各8763株，播撒乡土混合草籽2.6291hm</w:t>
            </w:r>
            <w:r>
              <w:rPr>
                <w:rFonts w:hint="eastAsia" w:ascii="仿宋" w:hAnsi="仿宋" w:eastAsia="仿宋" w:cs="仿宋"/>
                <w:color w:val="auto"/>
                <w:kern w:val="0"/>
                <w:sz w:val="24"/>
                <w:szCs w:val="24"/>
                <w:vertAlign w:val="superscript"/>
                <w:lang w:val="en-US" w:eastAsia="zh-CN"/>
              </w:rPr>
              <w:t>2</w:t>
            </w:r>
            <w:r>
              <w:rPr>
                <w:rFonts w:hint="eastAsia" w:ascii="仿宋" w:hAnsi="仿宋" w:eastAsia="仿宋" w:cs="仿宋"/>
                <w:color w:val="auto"/>
                <w:kern w:val="0"/>
                <w:sz w:val="24"/>
                <w:szCs w:val="24"/>
                <w:lang w:val="en-US" w:eastAsia="zh-CN"/>
              </w:rPr>
              <w:t>，修筑田埂530m，并对复垦后的植被进行动态监测与管护</w:t>
            </w:r>
          </w:p>
        </w:tc>
      </w:tr>
    </w:tbl>
    <w:p w14:paraId="2DDFCFB0">
      <w:pPr>
        <w:snapToGrid w:val="0"/>
        <w:spacing w:line="240" w:lineRule="auto"/>
        <w:ind w:firstLine="0" w:firstLineChars="0"/>
        <w:jc w:val="center"/>
        <w:rPr>
          <w:rFonts w:hint="eastAsia" w:ascii="仿宋" w:hAnsi="仿宋" w:eastAsia="仿宋" w:cs="仿宋"/>
          <w:color w:val="auto"/>
          <w:sz w:val="28"/>
          <w:szCs w:val="28"/>
        </w:rPr>
      </w:pPr>
      <w:r>
        <w:rPr>
          <w:rFonts w:hint="eastAsia" w:ascii="仿宋" w:hAnsi="仿宋" w:eastAsia="仿宋" w:cs="仿宋"/>
          <w:color w:val="auto"/>
          <w:sz w:val="28"/>
          <w:szCs w:val="28"/>
        </w:rPr>
        <w:t>生态环境保护与恢复治理年度计划</w:t>
      </w:r>
      <w:r>
        <w:rPr>
          <w:rFonts w:hint="eastAsia" w:ascii="仿宋" w:hAnsi="仿宋" w:eastAsia="仿宋" w:cs="仿宋"/>
          <w:color w:val="auto"/>
          <w:sz w:val="28"/>
          <w:szCs w:val="28"/>
          <w:lang w:val="en-US" w:eastAsia="zh-CN"/>
        </w:rPr>
        <w:t>表</w:t>
      </w:r>
      <w:r>
        <w:rPr>
          <w:rFonts w:hint="eastAsia" w:ascii="仿宋" w:hAnsi="仿宋" w:eastAsia="仿宋" w:cs="仿宋"/>
          <w:b/>
          <w:sz w:val="28"/>
          <w:szCs w:val="28"/>
          <w:lang w:val="en-US" w:eastAsia="zh-CN"/>
        </w:rPr>
        <w:t xml:space="preserve">                                                                       </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111"/>
      </w:tblGrid>
      <w:tr w14:paraId="7FE4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308" w:type="dxa"/>
            <w:vAlign w:val="center"/>
          </w:tcPr>
          <w:p w14:paraId="09846681">
            <w:pPr>
              <w:snapToGrid w:val="0"/>
              <w:spacing w:line="240" w:lineRule="auto"/>
              <w:ind w:firstLine="0" w:firstLineChars="0"/>
              <w:jc w:val="center"/>
              <w:rPr>
                <w:rFonts w:hint="eastAsia" w:ascii="仿宋" w:hAnsi="仿宋" w:eastAsia="仿宋" w:cs="仿宋"/>
                <w:b w:val="0"/>
                <w:bCs/>
                <w:color w:val="auto"/>
                <w:sz w:val="24"/>
                <w:szCs w:val="24"/>
                <w:lang w:eastAsia="zh-CN"/>
              </w:rPr>
            </w:pPr>
            <w:r>
              <w:rPr>
                <w:rFonts w:hint="eastAsia" w:ascii="仿宋" w:hAnsi="仿宋" w:eastAsia="仿宋" w:cs="仿宋"/>
                <w:b w:val="0"/>
                <w:bCs/>
                <w:sz w:val="24"/>
                <w:szCs w:val="24"/>
              </w:rPr>
              <w:t>年</w:t>
            </w:r>
            <w:r>
              <w:rPr>
                <w:rFonts w:hint="eastAsia" w:ascii="仿宋" w:hAnsi="仿宋" w:eastAsia="仿宋" w:cs="仿宋"/>
                <w:b w:val="0"/>
                <w:bCs/>
                <w:sz w:val="24"/>
                <w:szCs w:val="24"/>
                <w:lang w:val="en-US" w:eastAsia="zh-CN"/>
              </w:rPr>
              <w:t>度</w:t>
            </w:r>
          </w:p>
        </w:tc>
        <w:tc>
          <w:tcPr>
            <w:tcW w:w="7111" w:type="dxa"/>
            <w:vAlign w:val="center"/>
          </w:tcPr>
          <w:p w14:paraId="7B3B02EF">
            <w:pPr>
              <w:snapToGrid w:val="0"/>
              <w:spacing w:line="240" w:lineRule="auto"/>
              <w:ind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sz w:val="24"/>
                <w:szCs w:val="24"/>
                <w:lang w:eastAsia="zh-CN"/>
              </w:rPr>
              <w:t>生态环境保护恢复治理措施</w:t>
            </w:r>
          </w:p>
        </w:tc>
      </w:tr>
      <w:tr w14:paraId="2001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1308" w:type="dxa"/>
            <w:vAlign w:val="center"/>
          </w:tcPr>
          <w:p w14:paraId="3867CB3C">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第一年</w:t>
            </w:r>
          </w:p>
        </w:tc>
        <w:tc>
          <w:tcPr>
            <w:tcW w:w="7111" w:type="dxa"/>
            <w:shd w:val="clear" w:color="auto" w:fill="auto"/>
            <w:vAlign w:val="center"/>
          </w:tcPr>
          <w:p w14:paraId="277D6AE7">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建立矿山生态环境监测系统，对生态修复区域土壤、土地植被、废水、噪音、厂界无组织颗粒物等进行监测。</w:t>
            </w:r>
          </w:p>
        </w:tc>
      </w:tr>
      <w:tr w14:paraId="3BEE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1308" w:type="dxa"/>
            <w:vAlign w:val="center"/>
          </w:tcPr>
          <w:p w14:paraId="6B767260">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第二年</w:t>
            </w:r>
          </w:p>
        </w:tc>
        <w:tc>
          <w:tcPr>
            <w:tcW w:w="7111" w:type="dxa"/>
            <w:shd w:val="clear" w:color="auto" w:fill="auto"/>
            <w:vAlign w:val="center"/>
          </w:tcPr>
          <w:p w14:paraId="6E560B44">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对工业场地外围种植一排油松，工业场地周长530m，需种植油松265株；办公生活区院内修筑二个花坛，种植花卉；对露天采场、水环境、大气环境、土地植被等进行生态环境监测。</w:t>
            </w:r>
          </w:p>
        </w:tc>
      </w:tr>
      <w:tr w14:paraId="7877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blHeader/>
          <w:jc w:val="center"/>
        </w:trPr>
        <w:tc>
          <w:tcPr>
            <w:tcW w:w="1308" w:type="dxa"/>
            <w:vAlign w:val="center"/>
          </w:tcPr>
          <w:p w14:paraId="0E6E46BF">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第三年</w:t>
            </w:r>
          </w:p>
        </w:tc>
        <w:tc>
          <w:tcPr>
            <w:tcW w:w="7111" w:type="dxa"/>
            <w:shd w:val="clear" w:color="auto" w:fill="auto"/>
            <w:vAlign w:val="center"/>
          </w:tcPr>
          <w:p w14:paraId="0A468E34">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对矿山道路两侧种植行道树绿化，道路全长810m，种植松树810株；对露天采场、水环境、大气环境、土地植被等进行生态环境监测。</w:t>
            </w:r>
          </w:p>
        </w:tc>
      </w:tr>
      <w:tr w14:paraId="306E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08" w:type="dxa"/>
            <w:vAlign w:val="center"/>
          </w:tcPr>
          <w:p w14:paraId="216E932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第四年</w:t>
            </w:r>
          </w:p>
        </w:tc>
        <w:tc>
          <w:tcPr>
            <w:tcW w:w="7111" w:type="dxa"/>
            <w:shd w:val="clear" w:color="auto" w:fill="auto"/>
            <w:vAlign w:val="center"/>
          </w:tcPr>
          <w:p w14:paraId="30A3599D">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对露天采场、水环境、大气环境、土地植被等进行生态环境监测。</w:t>
            </w:r>
          </w:p>
        </w:tc>
      </w:tr>
      <w:tr w14:paraId="352E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08" w:type="dxa"/>
            <w:vAlign w:val="center"/>
          </w:tcPr>
          <w:p w14:paraId="2E60133D">
            <w:pPr>
              <w:spacing w:line="24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第五年</w:t>
            </w:r>
          </w:p>
        </w:tc>
        <w:tc>
          <w:tcPr>
            <w:tcW w:w="7111" w:type="dxa"/>
            <w:shd w:val="clear" w:color="auto" w:fill="auto"/>
            <w:vAlign w:val="center"/>
          </w:tcPr>
          <w:p w14:paraId="473CA2CD">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对露天采场、水环境、大气环境、土地植被等进行生态环境监测。</w:t>
            </w:r>
          </w:p>
        </w:tc>
      </w:tr>
      <w:tr w14:paraId="7C31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08" w:type="dxa"/>
            <w:vAlign w:val="center"/>
          </w:tcPr>
          <w:p w14:paraId="634E1AEB">
            <w:pPr>
              <w:spacing w:line="240" w:lineRule="auto"/>
              <w:ind w:firstLine="0" w:firstLineChars="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第六年至闭坑</w:t>
            </w:r>
          </w:p>
        </w:tc>
        <w:tc>
          <w:tcPr>
            <w:tcW w:w="7111" w:type="dxa"/>
            <w:vAlign w:val="center"/>
          </w:tcPr>
          <w:p w14:paraId="5681F9B9">
            <w:pPr>
              <w:spacing w:line="240" w:lineRule="auto"/>
              <w:ind w:firstLine="0" w:firstLineChars="0"/>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对生态修复区域土壤、土地植被、废水、噪音、厂界无组织颗粒物等进行监测，对绿化区域进行管护。 </w:t>
            </w:r>
          </w:p>
        </w:tc>
      </w:tr>
    </w:tbl>
    <w:p w14:paraId="5CB369AB">
      <w:pPr>
        <w:keepNext w:val="0"/>
        <w:keepLines w:val="0"/>
        <w:pageBreakBefore w:val="0"/>
        <w:widowControl w:val="0"/>
        <w:kinsoku/>
        <w:wordWrap/>
        <w:overflowPunct/>
        <w:topLinePunct w:val="0"/>
        <w:autoSpaceDE/>
        <w:autoSpaceDN/>
        <w:bidi w:val="0"/>
        <w:spacing w:line="540" w:lineRule="exact"/>
        <w:ind w:firstLine="559" w:firstLineChars="199"/>
        <w:jc w:val="left"/>
        <w:textAlignment w:val="auto"/>
        <w:rPr>
          <w:rFonts w:hint="eastAsia" w:ascii="仿宋" w:hAnsi="仿宋" w:eastAsia="仿宋" w:cs="仿宋"/>
          <w:b/>
          <w:sz w:val="28"/>
          <w:szCs w:val="28"/>
        </w:rPr>
      </w:pPr>
      <w:r>
        <w:rPr>
          <w:rFonts w:hint="eastAsia" w:ascii="仿宋" w:hAnsi="仿宋" w:eastAsia="仿宋" w:cs="仿宋"/>
          <w:b/>
          <w:sz w:val="28"/>
          <w:szCs w:val="28"/>
        </w:rPr>
        <w:t>（三）、矿山环境保护与土地复垦工程</w:t>
      </w:r>
    </w:p>
    <w:p w14:paraId="690C8DF3">
      <w:pPr>
        <w:keepNext w:val="0"/>
        <w:keepLines w:val="0"/>
        <w:pageBreakBefore w:val="0"/>
        <w:widowControl w:val="0"/>
        <w:kinsoku/>
        <w:wordWrap/>
        <w:overflowPunct/>
        <w:topLinePunct w:val="0"/>
        <w:autoSpaceDE/>
        <w:autoSpaceDN/>
        <w:bidi w:val="0"/>
        <w:spacing w:line="540" w:lineRule="exact"/>
        <w:ind w:firstLine="562"/>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1、地质环境保护与治理恢复工程</w:t>
      </w:r>
    </w:p>
    <w:p w14:paraId="316FDA76">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按照相应阶段对各分区进行矿山环境保护工程措施，露天采场地质安全隐患防治工程：在露天采场平台内侧修筑排水沟总长2998m，消除不稳定边坡带来的隐患；工业场地、办公生活区地形地貌景观恢复治理工程：服务期满后对地表建筑物拆除，拆除清理渣量约7497m³，采用汽车运至当地环卫部门指定地点，由其统一处置：监测工程：在露天采场边坡设置6个地质安全隐患监测点，随时监测采区露天采场边坡的稳定情况，发现问题，及时采取措施进行治理。</w:t>
      </w:r>
    </w:p>
    <w:p w14:paraId="33574747">
      <w:pPr>
        <w:keepNext w:val="0"/>
        <w:keepLines w:val="0"/>
        <w:pageBreakBefore w:val="0"/>
        <w:widowControl w:val="0"/>
        <w:kinsoku/>
        <w:wordWrap/>
        <w:overflowPunct/>
        <w:topLinePunct w:val="0"/>
        <w:autoSpaceDE/>
        <w:autoSpaceDN/>
        <w:bidi w:val="0"/>
        <w:spacing w:line="540" w:lineRule="exact"/>
        <w:ind w:firstLine="562"/>
        <w:textAlignment w:val="auto"/>
        <w:rPr>
          <w:rFonts w:hint="eastAsia" w:ascii="仿宋" w:hAnsi="仿宋" w:eastAsia="仿宋" w:cs="仿宋"/>
          <w:b/>
          <w:color w:val="000000"/>
          <w:sz w:val="28"/>
          <w:szCs w:val="28"/>
          <w:lang w:val="en-US" w:eastAsia="zh-CN"/>
        </w:rPr>
      </w:pPr>
      <w:bookmarkStart w:id="6" w:name="_Toc3933"/>
      <w:r>
        <w:rPr>
          <w:rFonts w:hint="eastAsia" w:ascii="仿宋" w:hAnsi="仿宋" w:eastAsia="仿宋" w:cs="仿宋"/>
          <w:b/>
          <w:color w:val="000000"/>
          <w:sz w:val="28"/>
          <w:szCs w:val="28"/>
          <w:lang w:val="en-US" w:eastAsia="zh-CN"/>
        </w:rPr>
        <w:t>2、</w:t>
      </w:r>
      <w:bookmarkEnd w:id="6"/>
      <w:r>
        <w:rPr>
          <w:rFonts w:hint="eastAsia" w:ascii="仿宋" w:hAnsi="仿宋" w:eastAsia="仿宋" w:cs="仿宋"/>
          <w:b/>
          <w:bCs/>
          <w:sz w:val="28"/>
          <w:szCs w:val="28"/>
          <w:lang w:val="en-US" w:eastAsia="zh-CN"/>
        </w:rPr>
        <w:t>生态环境保护与治理恢复工程</w:t>
      </w:r>
    </w:p>
    <w:p w14:paraId="057E89E9">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工业场地、办公生活区绿化工程：工业场地外围种植一排油松，油松株行距2×2m，油松规格为5年生，工业场地周长530m，需种植油松265株；办公生活区院内修筑二个花坛，种植花卉；对道路两侧种植行道树，防风护路，道路全长810m，共种植油松810株。生态环境监测工程（对环境破坏与污染监测、大气环境、土地植被等进行生态环境监测）。</w:t>
      </w:r>
    </w:p>
    <w:p w14:paraId="577803F1">
      <w:pPr>
        <w:keepNext w:val="0"/>
        <w:keepLines w:val="0"/>
        <w:pageBreakBefore w:val="0"/>
        <w:widowControl w:val="0"/>
        <w:kinsoku/>
        <w:wordWrap/>
        <w:overflowPunct/>
        <w:topLinePunct w:val="0"/>
        <w:autoSpaceDE/>
        <w:autoSpaceDN/>
        <w:bidi w:val="0"/>
        <w:spacing w:line="540" w:lineRule="exact"/>
        <w:ind w:firstLine="562"/>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3、土地复垦工程</w:t>
      </w:r>
    </w:p>
    <w:p w14:paraId="473EE40E">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zh-CN" w:eastAsia="zh-CN" w:bidi="en-US"/>
        </w:rPr>
        <w:t>《方案》通过实施预防控制及复垦措施、工程技术及生物化学措施，使项目区土地达到复垦的</w:t>
      </w:r>
      <w:r>
        <w:rPr>
          <w:rFonts w:hint="eastAsia" w:eastAsia="仿宋_GB2312"/>
          <w:sz w:val="28"/>
          <w:szCs w:val="28"/>
          <w:lang w:val="en-US" w:eastAsia="zh-CN" w:bidi="en-US"/>
        </w:rPr>
        <w:t>标准和要求，土地复垦工程设计主要有旱地复垦</w:t>
      </w:r>
      <w:r>
        <w:rPr>
          <w:rFonts w:hint="default" w:eastAsia="仿宋_GB2312"/>
          <w:sz w:val="28"/>
          <w:szCs w:val="28"/>
          <w:lang w:val="en-US" w:eastAsia="zh-CN" w:bidi="en-US"/>
        </w:rPr>
        <w:t>工程</w:t>
      </w:r>
      <w:r>
        <w:rPr>
          <w:rFonts w:hint="eastAsia" w:eastAsia="仿宋_GB2312"/>
          <w:sz w:val="28"/>
          <w:szCs w:val="28"/>
          <w:lang w:val="en-US" w:eastAsia="zh-CN" w:bidi="en-US"/>
        </w:rPr>
        <w:t>：复垦</w:t>
      </w:r>
      <w:r>
        <w:rPr>
          <w:rFonts w:hint="eastAsia" w:eastAsia="仿宋_GB2312"/>
          <w:sz w:val="28"/>
          <w:szCs w:val="28"/>
          <w:lang w:val="zh-CN" w:eastAsia="zh-CN" w:bidi="en-US"/>
        </w:rPr>
        <w:t>面积为</w:t>
      </w:r>
      <w:r>
        <w:rPr>
          <w:rFonts w:hint="eastAsia" w:eastAsia="仿宋_GB2312"/>
          <w:sz w:val="28"/>
          <w:szCs w:val="28"/>
          <w:lang w:val="en-US" w:eastAsia="zh-CN" w:bidi="en-US"/>
        </w:rPr>
        <w:t>5.3327</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，土地</w:t>
      </w:r>
      <w:r>
        <w:rPr>
          <w:rFonts w:hint="eastAsia" w:eastAsia="仿宋_GB2312"/>
          <w:sz w:val="28"/>
          <w:szCs w:val="28"/>
          <w:lang w:val="en-US" w:eastAsia="zh-CN" w:bidi="en-US"/>
        </w:rPr>
        <w:t>翻耕5.3327</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，复合肥</w:t>
      </w:r>
      <w:r>
        <w:rPr>
          <w:rFonts w:hint="eastAsia" w:eastAsia="仿宋_GB2312"/>
          <w:sz w:val="28"/>
          <w:szCs w:val="28"/>
          <w:lang w:val="en-US" w:eastAsia="zh-CN" w:bidi="en-US"/>
        </w:rPr>
        <w:t>35.995吨</w:t>
      </w:r>
      <w:r>
        <w:rPr>
          <w:rFonts w:hint="eastAsia" w:eastAsia="仿宋_GB2312"/>
          <w:sz w:val="28"/>
          <w:szCs w:val="28"/>
          <w:lang w:val="zh-CN" w:eastAsia="zh-CN" w:bidi="en-US"/>
        </w:rPr>
        <w:t>，精制有机肥</w:t>
      </w:r>
      <w:r>
        <w:rPr>
          <w:rFonts w:hint="eastAsia" w:eastAsia="仿宋_GB2312"/>
          <w:sz w:val="28"/>
          <w:szCs w:val="28"/>
          <w:lang w:val="en-US" w:eastAsia="zh-CN" w:bidi="en-US"/>
        </w:rPr>
        <w:t>47.995吨；灌木林地复垦</w:t>
      </w:r>
      <w:r>
        <w:rPr>
          <w:rFonts w:hint="eastAsia" w:eastAsia="仿宋_GB2312"/>
          <w:sz w:val="28"/>
          <w:szCs w:val="28"/>
          <w:lang w:val="zh-CN" w:eastAsia="zh-CN" w:bidi="en-US"/>
        </w:rPr>
        <w:t>工程：</w:t>
      </w:r>
      <w:r>
        <w:rPr>
          <w:rFonts w:hint="eastAsia" w:eastAsia="仿宋_GB2312"/>
          <w:sz w:val="28"/>
          <w:szCs w:val="28"/>
          <w:lang w:val="en-US" w:eastAsia="zh-CN" w:bidi="en-US"/>
        </w:rPr>
        <w:t>复垦</w:t>
      </w:r>
      <w:r>
        <w:rPr>
          <w:rFonts w:hint="eastAsia" w:eastAsia="仿宋_GB2312"/>
          <w:sz w:val="28"/>
          <w:szCs w:val="28"/>
          <w:lang w:val="zh-CN" w:eastAsia="zh-CN" w:bidi="en-US"/>
        </w:rPr>
        <w:t>面积为</w:t>
      </w:r>
      <w:r>
        <w:rPr>
          <w:rFonts w:hint="eastAsia" w:eastAsia="仿宋_GB2312"/>
          <w:sz w:val="28"/>
          <w:szCs w:val="28"/>
          <w:lang w:val="en-US" w:eastAsia="zh-CN" w:bidi="en-US"/>
        </w:rPr>
        <w:t>3.8215</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w:t>
      </w:r>
      <w:r>
        <w:rPr>
          <w:rFonts w:hint="eastAsia" w:eastAsia="仿宋_GB2312"/>
          <w:sz w:val="28"/>
          <w:szCs w:val="28"/>
          <w:lang w:val="en-US" w:eastAsia="zh-CN" w:bidi="en-US"/>
        </w:rPr>
        <w:t>共</w:t>
      </w:r>
      <w:r>
        <w:rPr>
          <w:rFonts w:hint="eastAsia" w:eastAsia="仿宋_GB2312"/>
          <w:sz w:val="28"/>
          <w:szCs w:val="28"/>
          <w:lang w:val="zh-CN" w:eastAsia="zh-CN" w:bidi="en-US"/>
        </w:rPr>
        <w:t>栽植</w:t>
      </w:r>
      <w:r>
        <w:rPr>
          <w:rFonts w:hint="eastAsia" w:eastAsia="仿宋_GB2312"/>
          <w:sz w:val="28"/>
          <w:szCs w:val="28"/>
          <w:lang w:val="en-US" w:eastAsia="zh-CN" w:bidi="en-US"/>
        </w:rPr>
        <w:t>沙棘12738</w:t>
      </w:r>
      <w:r>
        <w:rPr>
          <w:rFonts w:hint="eastAsia" w:eastAsia="仿宋_GB2312"/>
          <w:sz w:val="28"/>
          <w:szCs w:val="28"/>
          <w:lang w:val="zh-CN" w:eastAsia="zh-CN" w:bidi="en-US"/>
        </w:rPr>
        <w:t>株，</w:t>
      </w:r>
      <w:r>
        <w:rPr>
          <w:rFonts w:hint="eastAsia" w:eastAsia="仿宋_GB2312"/>
          <w:sz w:val="28"/>
          <w:szCs w:val="28"/>
          <w:lang w:val="en-US" w:eastAsia="zh-CN" w:bidi="en-US"/>
        </w:rPr>
        <w:t>紫穗槐12738株，撒播草籽3.8215</w:t>
      </w:r>
      <w:r>
        <w:rPr>
          <w:rFonts w:hint="eastAsia" w:eastAsia="仿宋_GB2312"/>
          <w:sz w:val="28"/>
          <w:szCs w:val="28"/>
          <w:lang w:val="zh-CN" w:eastAsia="zh-CN" w:bidi="en-US"/>
        </w:rPr>
        <w:t>hm</w:t>
      </w:r>
      <w:r>
        <w:rPr>
          <w:rFonts w:hint="eastAsia" w:eastAsia="仿宋_GB2312"/>
          <w:sz w:val="28"/>
          <w:szCs w:val="28"/>
          <w:vertAlign w:val="superscript"/>
          <w:lang w:val="zh-CN" w:eastAsia="zh-CN" w:bidi="en-US"/>
        </w:rPr>
        <w:t>2</w:t>
      </w:r>
      <w:r>
        <w:rPr>
          <w:rFonts w:hint="eastAsia" w:eastAsia="仿宋_GB2312"/>
          <w:sz w:val="28"/>
          <w:szCs w:val="28"/>
          <w:lang w:val="zh-CN" w:eastAsia="zh-CN" w:bidi="en-US"/>
        </w:rPr>
        <w:t>；</w:t>
      </w:r>
      <w:r>
        <w:rPr>
          <w:rFonts w:hint="eastAsia" w:eastAsia="仿宋_GB2312"/>
          <w:sz w:val="28"/>
          <w:szCs w:val="28"/>
          <w:lang w:val="en-US" w:eastAsia="zh-CN" w:bidi="en-US"/>
        </w:rPr>
        <w:t>管护工程和监测工程等。</w:t>
      </w:r>
    </w:p>
    <w:p w14:paraId="37C8BB9E">
      <w:pPr>
        <w:keepNext w:val="0"/>
        <w:keepLines w:val="0"/>
        <w:pageBreakBefore w:val="0"/>
        <w:widowControl w:val="0"/>
        <w:kinsoku/>
        <w:wordWrap/>
        <w:overflowPunct/>
        <w:topLinePunct w:val="0"/>
        <w:autoSpaceDE/>
        <w:autoSpaceDN/>
        <w:bidi w:val="0"/>
        <w:spacing w:line="540" w:lineRule="exact"/>
        <w:ind w:firstLine="559" w:firstLineChars="199"/>
        <w:jc w:val="left"/>
        <w:textAlignment w:val="auto"/>
        <w:rPr>
          <w:rFonts w:hint="eastAsia" w:ascii="仿宋" w:hAnsi="仿宋" w:eastAsia="仿宋" w:cs="仿宋"/>
          <w:b/>
          <w:sz w:val="28"/>
          <w:szCs w:val="28"/>
        </w:rPr>
      </w:pPr>
      <w:r>
        <w:rPr>
          <w:rFonts w:hint="eastAsia" w:ascii="仿宋" w:hAnsi="仿宋" w:eastAsia="仿宋" w:cs="仿宋"/>
          <w:b/>
          <w:sz w:val="28"/>
          <w:szCs w:val="28"/>
        </w:rPr>
        <w:t>（四）、费用估算</w:t>
      </w:r>
    </w:p>
    <w:p w14:paraId="1662094C">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zh-CN" w:eastAsia="zh-CN" w:bidi="en-US"/>
        </w:rPr>
      </w:pPr>
      <w:r>
        <w:rPr>
          <w:rFonts w:hint="eastAsia" w:eastAsia="仿宋_GB2312"/>
          <w:sz w:val="28"/>
          <w:szCs w:val="28"/>
          <w:lang w:val="en-US" w:eastAsia="zh-CN" w:bidi="en-US"/>
        </w:rPr>
        <w:t>《方案》适用期估算动态总投资为51.83万元（其中矿山环境保护工程费19.18万元，土地复垦工程费16.75万元，生态环境治理工程费15.90万元），复垦土地面积2.8813hm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，单位面积动态投资为11992元/亩；估算静态总投资为46.10万元（其中矿山环境保护工程费17.07万元，土地复垦工程费14.91万元，生态环境治理工程费14.12万元），复垦土地面积2.8813hm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，单位面积静态投资为10666元/亩。</w:t>
      </w:r>
    </w:p>
    <w:p w14:paraId="60F82B42">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方案服务期估算动态总投资为313.79万元（其中矿山环境保护工程费202.84万元，土地复垦工程费63.92万元，生态环境治理工程费47.03万元），复垦土地面积9.4915hm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，单位面积动态投资为22040元/亩；估算静态总投资为231.17万元（其中矿山环境保护工程费149.21万元，土地复垦工程费47.24万元，生态环境治理工程费34.72万元），复垦土地面积9.4915hm</w:t>
      </w:r>
      <w:r>
        <w:rPr>
          <w:rFonts w:hint="eastAsia" w:eastAsia="仿宋_GB2312"/>
          <w:sz w:val="28"/>
          <w:szCs w:val="28"/>
          <w:vertAlign w:val="superscript"/>
          <w:lang w:val="en-US" w:eastAsia="zh-CN" w:bidi="en-US"/>
        </w:rPr>
        <w:t>2</w:t>
      </w:r>
      <w:r>
        <w:rPr>
          <w:rFonts w:hint="eastAsia" w:eastAsia="仿宋_GB2312"/>
          <w:sz w:val="28"/>
          <w:szCs w:val="28"/>
          <w:lang w:val="en-US" w:eastAsia="zh-CN" w:bidi="en-US"/>
        </w:rPr>
        <w:t>，单位面积静态投资为16237元/亩。</w:t>
      </w:r>
    </w:p>
    <w:p w14:paraId="3EDDDE4B">
      <w:pPr>
        <w:keepNext w:val="0"/>
        <w:keepLines w:val="0"/>
        <w:pageBreakBefore w:val="0"/>
        <w:widowControl w:val="0"/>
        <w:kinsoku/>
        <w:wordWrap/>
        <w:overflowPunct/>
        <w:topLinePunct w:val="0"/>
        <w:autoSpaceDE/>
        <w:autoSpaceDN/>
        <w:bidi w:val="0"/>
        <w:spacing w:line="540" w:lineRule="exact"/>
        <w:ind w:firstLine="562" w:firstLineChars="200"/>
        <w:jc w:val="left"/>
        <w:textAlignment w:val="auto"/>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三、评审意见</w:t>
      </w:r>
    </w:p>
    <w:p w14:paraId="5F4F2551">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default" w:eastAsia="仿宋_GB2312"/>
          <w:sz w:val="28"/>
          <w:szCs w:val="28"/>
          <w:lang w:val="en-US" w:eastAsia="zh-CN" w:bidi="en-US"/>
        </w:rPr>
      </w:pPr>
      <w:r>
        <w:rPr>
          <w:rFonts w:hint="eastAsia" w:eastAsia="仿宋_GB2312"/>
          <w:sz w:val="28"/>
          <w:szCs w:val="28"/>
          <w:lang w:val="en-US" w:eastAsia="zh-CN" w:bidi="en-US"/>
        </w:rPr>
        <w:t>1、《方案》</w:t>
      </w:r>
      <w:r>
        <w:rPr>
          <w:rFonts w:hint="eastAsia" w:eastAsia="仿宋_GB2312"/>
          <w:sz w:val="28"/>
          <w:szCs w:val="28"/>
          <w:lang w:val="zh-CN" w:eastAsia="zh-CN" w:bidi="en-US"/>
        </w:rPr>
        <w:t>编制目的</w:t>
      </w:r>
      <w:r>
        <w:rPr>
          <w:rFonts w:hint="eastAsia" w:eastAsia="仿宋_GB2312"/>
          <w:sz w:val="28"/>
          <w:szCs w:val="28"/>
          <w:lang w:val="en-US" w:eastAsia="zh-CN" w:bidi="en-US"/>
        </w:rPr>
        <w:t>任务明确，依据《矿山地质环境保护与恢复治理方案编制规范》（DZ/T0223-2011）、《土地复垦方案编制规程第1部分：通则》（TD/T1031.1-2011）、《山西省矿山生态修复规范》及其它的国家、地方现行有关法律、法规、规范性文件、技术规程、规范等，对矿山环境保护与土地复垦进行评估防治工作与规划编制，依据较充分。</w:t>
      </w:r>
    </w:p>
    <w:p w14:paraId="7A9E0216">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2、《方案确定的矿山环境影响评估范围、复垦区与复垦责任范围基本合理，对矿山环境破坏、土地损毁现状调查比较全面，符合矿山实际；对矿山环境破坏、土地损毁预测评估依据充分，预测结果基本可靠》。</w:t>
      </w:r>
    </w:p>
    <w:p w14:paraId="73E3A5E2">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3、《方案》对矿山环境保护与恢复治理评估区进行了矿山环境影响现状和预测评估，评估结论基本正确。</w:t>
      </w:r>
    </w:p>
    <w:p w14:paraId="0FE548C3">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4、《方案》将矿山环境保护与恢复治理评估区划分为矿山地质环境重点防治区、次重点防治区和一般防治区，防治分区划分基本合理。</w:t>
      </w:r>
    </w:p>
    <w:p w14:paraId="3B36FB8E">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5、《方案》围绕矿山环境保护与治理恢复目标、任务及预测的矿山环境问题，提出的矿山环境保护和治理恢复技术方法基本符合国家有关政策、规范、标准和矿区实际，保护目标较明确，治理对象较具体；矿山监测方案中监测内容、监测方法基本可行；投资估算依据国家及地方有关标准，估算结果较合理；社会、经济、环境效益等叙述基本符合实际。</w:t>
      </w:r>
    </w:p>
    <w:p w14:paraId="67B904A9">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6、《方案》对土地复垦进行了可行性分析，评价依据较充分、参数基本可行、指标选取基本合理，对拟破坏土地的预测和分析方法基本正确，数据测算基本合理，可作为本项目土地复垦的参照依据。</w:t>
      </w:r>
    </w:p>
    <w:p w14:paraId="76A9A215">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7、《方案》确定的土地复垦目标和任务较明确，土地各利用类型数据清晰、指标量化。土地复垦适宜性的评价方法和过程基本完整、正确，结果基本可信。</w:t>
      </w:r>
    </w:p>
    <w:p w14:paraId="665143D7">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default" w:eastAsia="仿宋_GB2312"/>
          <w:sz w:val="28"/>
          <w:szCs w:val="28"/>
          <w:lang w:val="en-US" w:eastAsia="zh-CN" w:bidi="en-US"/>
        </w:rPr>
      </w:pPr>
      <w:r>
        <w:rPr>
          <w:rFonts w:hint="eastAsia" w:eastAsia="仿宋_GB2312"/>
          <w:sz w:val="28"/>
          <w:szCs w:val="28"/>
          <w:lang w:val="en-US" w:eastAsia="zh-CN" w:bidi="en-US"/>
        </w:rPr>
        <w:t>8、《方案》对矿山环境保护与土地复垦工作制定了五年期详细规划，服务期进行了粗略规划。</w:t>
      </w:r>
    </w:p>
    <w:p w14:paraId="740C573C">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9、《方案》提出的预防控制及复垦措施、工程技术及生物化学措施基本可行，方向正确，基本达到了合理利用、保护耕地及水土保持、生态环境保护的标准和要求。</w:t>
      </w:r>
    </w:p>
    <w:p w14:paraId="359F9FA6">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default" w:eastAsia="仿宋_GB2312"/>
          <w:sz w:val="28"/>
          <w:szCs w:val="28"/>
          <w:lang w:val="en-US" w:eastAsia="zh-CN" w:bidi="en-US"/>
        </w:rPr>
      </w:pPr>
      <w:r>
        <w:rPr>
          <w:rFonts w:hint="eastAsia" w:eastAsia="仿宋_GB2312"/>
          <w:sz w:val="28"/>
          <w:szCs w:val="28"/>
          <w:lang w:val="en-US" w:eastAsia="zh-CN" w:bidi="en-US"/>
        </w:rPr>
        <w:t>10、《方案》经费估算结果比较合理，符合国家取费标准，可基本保证方案实施资金要求。</w:t>
      </w:r>
    </w:p>
    <w:p w14:paraId="79B11FE6">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11、《方案》确定的工作计划安排和保障措施基本可行，所分析测算的土地复垦效益较合理。</w:t>
      </w:r>
    </w:p>
    <w:p w14:paraId="7987C81A">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12、《方案》内容基本符合（晋自然资函[2021]1号）山西省自然资源厅《关于进一步规范矿产资源开发利用和矿山环境保护与土地复垦方案编制及审查工作的通知》、省自然资发[2021]5号《关于印发规范矿产资源开发利用和矿山环境保护与土地复垦方案评审管理办法的通知》、忻自然资发 [2021]105号文件《关于进一步规范市场发证矿山企业矿产资源储量核实报告、矿产资源开发利用和矿山环境保护与土地复垦方案编制评审备案办法的通知》的有关要求。</w:t>
      </w:r>
    </w:p>
    <w:p w14:paraId="2E1435D6">
      <w:pPr>
        <w:pStyle w:val="9"/>
        <w:keepNext w:val="0"/>
        <w:keepLines w:val="0"/>
        <w:pageBreakBefore w:val="0"/>
        <w:widowControl w:val="0"/>
        <w:kinsoku/>
        <w:wordWrap/>
        <w:overflowPunct/>
        <w:topLinePunct w:val="0"/>
        <w:autoSpaceDE/>
        <w:autoSpaceDN/>
        <w:bidi w:val="0"/>
        <w:adjustRightInd w:val="0"/>
        <w:snapToGrid w:val="0"/>
        <w:spacing w:line="540" w:lineRule="exact"/>
        <w:ind w:firstLine="610" w:firstLineChars="217"/>
        <w:textAlignment w:val="auto"/>
        <w:rPr>
          <w:rFonts w:hint="eastAsia" w:ascii="仿宋" w:hAnsi="仿宋" w:eastAsia="仿宋" w:cs="仿宋"/>
          <w:color w:val="000000"/>
          <w:kern w:val="2"/>
          <w:sz w:val="28"/>
          <w:szCs w:val="28"/>
        </w:rPr>
      </w:pPr>
      <w:r>
        <w:rPr>
          <w:rFonts w:hint="eastAsia" w:ascii="仿宋" w:hAnsi="仿宋" w:eastAsia="仿宋" w:cs="仿宋"/>
          <w:b/>
          <w:bCs/>
          <w:color w:val="000000"/>
          <w:kern w:val="2"/>
          <w:sz w:val="28"/>
          <w:szCs w:val="28"/>
        </w:rPr>
        <w:t>四、问题和建议</w:t>
      </w:r>
    </w:p>
    <w:p w14:paraId="2C7E3E82">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 xml:space="preserve">1、建立完善的矿山环境保护与土地复垦管理制度，加强地质安全隐患、地形地貌破坏、土地资源破坏的预防、治理、恢复，提高矿山企业的资源环境保护意识，促进矿山环境的改善。 </w:t>
      </w:r>
    </w:p>
    <w:p w14:paraId="5C3633F9">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2、矿山取得采矿许可证后，应按照生产、安全、环保“三同时”等有关要求进行相关评价并设计，确实做好环境保护与安全生产，建设安全、绿色生态环保矿山。</w:t>
      </w:r>
    </w:p>
    <w:p w14:paraId="47947497">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3、矿方要严格控制采矿占用土地，依法依规用地。对损毁的土地要及时复垦，减少因采矿活动产生的水土流失，采矿与复垦中要注重矿区及周边生态环境的恢复与保护。</w:t>
      </w:r>
    </w:p>
    <w:p w14:paraId="4747A5AD">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outlineLvl w:val="0"/>
        <w:rPr>
          <w:rFonts w:hint="eastAsia" w:eastAsia="仿宋_GB2312"/>
          <w:sz w:val="28"/>
          <w:szCs w:val="28"/>
          <w:lang w:val="en-US" w:eastAsia="zh-CN" w:bidi="en-US"/>
        </w:rPr>
      </w:pPr>
      <w:r>
        <w:rPr>
          <w:rFonts w:hint="eastAsia" w:eastAsia="仿宋_GB2312"/>
          <w:sz w:val="28"/>
          <w:szCs w:val="28"/>
          <w:lang w:val="en-US" w:eastAsia="zh-CN" w:bidi="en-US"/>
        </w:rPr>
        <w:t>4、矿山企业在实施矿山地质环境保护与治理恢复、生态环境治理、土地复垦过程中，要根据有关规定、规程、规范开展进一步的勘查工作，安排专门的矿山地质环境治理恢复和土地复垦的设计、监测、防治等工作，并适时补充完善、修编《方案》。</w:t>
      </w:r>
    </w:p>
    <w:p w14:paraId="4F005BA0">
      <w:pPr>
        <w:keepNext w:val="0"/>
        <w:keepLines w:val="0"/>
        <w:pageBreakBefore w:val="0"/>
        <w:widowControl w:val="0"/>
        <w:tabs>
          <w:tab w:val="left" w:pos="0"/>
        </w:tabs>
        <w:kinsoku/>
        <w:wordWrap/>
        <w:overflowPunct/>
        <w:topLinePunct w:val="0"/>
        <w:autoSpaceDE/>
        <w:autoSpaceDN/>
        <w:bidi w:val="0"/>
        <w:spacing w:line="540" w:lineRule="exact"/>
        <w:ind w:firstLine="480"/>
        <w:textAlignment w:val="auto"/>
        <w:rPr>
          <w:rFonts w:hint="eastAsia" w:ascii="仿宋" w:hAnsi="仿宋" w:eastAsia="仿宋" w:cs="仿宋"/>
          <w:sz w:val="28"/>
          <w:szCs w:val="28"/>
          <w:lang w:val="en-US" w:eastAsia="zh-CN"/>
        </w:rPr>
      </w:pPr>
      <w:r>
        <w:rPr>
          <w:rFonts w:hint="eastAsia" w:eastAsia="仿宋_GB2312"/>
          <w:sz w:val="28"/>
          <w:szCs w:val="28"/>
          <w:lang w:val="en-US" w:eastAsia="zh-CN" w:bidi="en-US"/>
        </w:rPr>
        <w:t>5、矿山企业应按照《土地复垦条例实施办法》、《山西省矿山环境治理恢复基金管理办法》（晋政发[2019]3号）和《山西省矿山环境治理恢复基金管理办法实施细则》（晋自然资规【2024】1号）的规定，开设专户并按时足额缴存矿山土地复垦费用、矿山环境治理恢复基金等相关费用，自觉接受相关部门和社会及群众的监督管理。</w:t>
      </w:r>
    </w:p>
    <w:p w14:paraId="7E58A0E3">
      <w:pPr>
        <w:keepNext w:val="0"/>
        <w:keepLines w:val="0"/>
        <w:pageBreakBefore w:val="0"/>
        <w:widowControl w:val="0"/>
        <w:kinsoku/>
        <w:wordWrap/>
        <w:overflowPunct/>
        <w:topLinePunct w:val="0"/>
        <w:autoSpaceDE/>
        <w:autoSpaceDN/>
        <w:bidi w:val="0"/>
        <w:spacing w:line="54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五、结论</w:t>
      </w:r>
    </w:p>
    <w:p w14:paraId="1DB98324">
      <w:pPr>
        <w:keepNext w:val="0"/>
        <w:keepLines w:val="0"/>
        <w:pageBreakBefore w:val="0"/>
        <w:widowControl w:val="0"/>
        <w:tabs>
          <w:tab w:val="left" w:pos="0"/>
        </w:tabs>
        <w:kinsoku/>
        <w:wordWrap/>
        <w:overflowPunct/>
        <w:topLinePunct w:val="0"/>
        <w:autoSpaceDE/>
        <w:autoSpaceDN/>
        <w:bidi w:val="0"/>
        <w:spacing w:line="540" w:lineRule="exact"/>
        <w:ind w:firstLine="480"/>
        <w:textAlignment w:val="auto"/>
        <w:rPr>
          <w:rFonts w:hint="eastAsia" w:eastAsia="仿宋_GB2312"/>
          <w:sz w:val="28"/>
          <w:szCs w:val="28"/>
          <w:lang w:val="en-US" w:eastAsia="zh-CN" w:bidi="en-US"/>
        </w:rPr>
      </w:pPr>
      <w:r>
        <w:rPr>
          <w:rFonts w:hint="eastAsia" w:eastAsia="仿宋_GB2312"/>
          <w:sz w:val="28"/>
          <w:szCs w:val="28"/>
          <w:lang w:val="en-US" w:eastAsia="zh-CN" w:bidi="en-US"/>
        </w:rPr>
        <w:t>该《方案》文字及图件齐全，编制内容齐全，可以作为矿山地质环境治理、生态环境治理、土地复垦监督管理的技术依据，专家组同意通过《五台县财福汇新型墙材有限公司砖瓦配料粘土矿矿山环境保护与土地复垦方案》审查。</w:t>
      </w:r>
    </w:p>
    <w:p w14:paraId="16370D7F">
      <w:pPr>
        <w:pStyle w:val="9"/>
        <w:keepNext w:val="0"/>
        <w:keepLines w:val="0"/>
        <w:pageBreakBefore w:val="0"/>
        <w:widowControl w:val="0"/>
        <w:kinsoku/>
        <w:wordWrap/>
        <w:overflowPunct/>
        <w:topLinePunct w:val="0"/>
        <w:autoSpaceDE/>
        <w:autoSpaceDN/>
        <w:bidi w:val="0"/>
        <w:adjustRightInd w:val="0"/>
        <w:snapToGrid w:val="0"/>
        <w:spacing w:line="540" w:lineRule="exact"/>
        <w:ind w:firstLine="603" w:firstLineChars="217"/>
        <w:textAlignment w:val="auto"/>
        <w:rPr>
          <w:rFonts w:hint="eastAsia" w:ascii="仿宋" w:hAnsi="仿宋" w:eastAsia="仿宋" w:cs="仿宋"/>
          <w:spacing w:val="-1"/>
          <w:sz w:val="28"/>
          <w:szCs w:val="28"/>
        </w:rPr>
      </w:pPr>
    </w:p>
    <w:p w14:paraId="5210789B">
      <w:pPr>
        <w:pStyle w:val="9"/>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eastAsia" w:ascii="仿宋" w:hAnsi="仿宋" w:eastAsia="仿宋" w:cs="仿宋"/>
          <w:spacing w:val="-1"/>
          <w:sz w:val="28"/>
          <w:szCs w:val="28"/>
        </w:rPr>
      </w:pPr>
    </w:p>
    <w:p w14:paraId="0FE6D1EF">
      <w:pPr>
        <w:pStyle w:val="9"/>
        <w:keepNext w:val="0"/>
        <w:keepLines w:val="0"/>
        <w:pageBreakBefore w:val="0"/>
        <w:widowControl w:val="0"/>
        <w:kinsoku/>
        <w:wordWrap/>
        <w:overflowPunct/>
        <w:topLinePunct w:val="0"/>
        <w:autoSpaceDE/>
        <w:autoSpaceDN/>
        <w:bidi w:val="0"/>
        <w:adjustRightInd w:val="0"/>
        <w:snapToGrid w:val="0"/>
        <w:spacing w:line="560" w:lineRule="exact"/>
        <w:ind w:firstLine="603" w:firstLineChars="217"/>
        <w:textAlignment w:val="auto"/>
        <w:rPr>
          <w:rFonts w:hint="eastAsia" w:ascii="仿宋" w:hAnsi="仿宋" w:eastAsia="仿宋" w:cs="仿宋"/>
          <w:spacing w:val="-1"/>
          <w:sz w:val="28"/>
          <w:szCs w:val="28"/>
        </w:rPr>
      </w:pPr>
    </w:p>
    <w:p w14:paraId="7CD952ED">
      <w:pPr>
        <w:pStyle w:val="9"/>
        <w:keepNext w:val="0"/>
        <w:keepLines w:val="0"/>
        <w:pageBreakBefore w:val="0"/>
        <w:widowControl w:val="0"/>
        <w:kinsoku/>
        <w:wordWrap/>
        <w:overflowPunct/>
        <w:topLinePunct w:val="0"/>
        <w:autoSpaceDE/>
        <w:autoSpaceDN/>
        <w:bidi w:val="0"/>
        <w:adjustRightInd w:val="0"/>
        <w:snapToGrid w:val="0"/>
        <w:spacing w:line="560" w:lineRule="exact"/>
        <w:ind w:firstLine="4170" w:firstLineChars="1500"/>
        <w:textAlignment w:val="auto"/>
        <w:rPr>
          <w:rFonts w:hint="default"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组长</w:t>
      </w:r>
    </w:p>
    <w:p w14:paraId="573B65A7">
      <w:pPr>
        <w:pStyle w:val="9"/>
        <w:keepNext w:val="0"/>
        <w:keepLines w:val="0"/>
        <w:pageBreakBefore w:val="0"/>
        <w:widowControl w:val="0"/>
        <w:kinsoku/>
        <w:wordWrap/>
        <w:overflowPunct/>
        <w:topLinePunct w:val="0"/>
        <w:autoSpaceDE/>
        <w:autoSpaceDN/>
        <w:bidi w:val="0"/>
        <w:adjustRightInd w:val="0"/>
        <w:snapToGrid w:val="0"/>
        <w:spacing w:line="560" w:lineRule="exact"/>
        <w:ind w:firstLine="607" w:firstLineChars="217"/>
        <w:textAlignment w:val="auto"/>
        <w:rPr>
          <w:rFonts w:hint="eastAsia" w:ascii="仿宋" w:hAnsi="仿宋" w:eastAsia="仿宋" w:cs="仿宋"/>
          <w:sz w:val="28"/>
          <w:szCs w:val="28"/>
        </w:rPr>
      </w:pPr>
    </w:p>
    <w:p w14:paraId="7A3334C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二〇二</w:t>
      </w:r>
      <w:r>
        <w:rPr>
          <w:rFonts w:hint="eastAsia" w:ascii="仿宋" w:hAnsi="仿宋" w:eastAsia="仿宋" w:cs="仿宋"/>
          <w:sz w:val="28"/>
          <w:szCs w:val="28"/>
          <w:lang w:val="en-US" w:eastAsia="zh-CN"/>
        </w:rPr>
        <w:t>四</w:t>
      </w:r>
      <w:r>
        <w:rPr>
          <w:rFonts w:hint="eastAsia" w:ascii="仿宋" w:hAnsi="仿宋" w:eastAsia="仿宋" w:cs="仿宋"/>
          <w:sz w:val="28"/>
          <w:szCs w:val="28"/>
        </w:rPr>
        <w:t>年</w:t>
      </w:r>
      <w:r>
        <w:rPr>
          <w:rFonts w:hint="eastAsia" w:ascii="仿宋" w:hAnsi="仿宋" w:eastAsia="仿宋" w:cs="仿宋"/>
          <w:sz w:val="28"/>
          <w:szCs w:val="28"/>
          <w:lang w:val="en-US" w:eastAsia="zh-CN"/>
        </w:rPr>
        <w:t>九</w:t>
      </w:r>
      <w:r>
        <w:rPr>
          <w:rFonts w:hint="eastAsia" w:ascii="仿宋" w:hAnsi="仿宋" w:eastAsia="仿宋" w:cs="仿宋"/>
          <w:sz w:val="28"/>
          <w:szCs w:val="28"/>
        </w:rPr>
        <w:t>月</w:t>
      </w:r>
      <w:r>
        <w:rPr>
          <w:rFonts w:hint="eastAsia" w:ascii="仿宋" w:hAnsi="仿宋" w:eastAsia="仿宋" w:cs="仿宋"/>
          <w:sz w:val="28"/>
          <w:szCs w:val="28"/>
          <w:lang w:val="en-US" w:eastAsia="zh-CN"/>
        </w:rPr>
        <w:t>三十</w:t>
      </w:r>
      <w:r>
        <w:rPr>
          <w:rFonts w:hint="eastAsia" w:ascii="仿宋" w:hAnsi="仿宋" w:eastAsia="仿宋" w:cs="仿宋"/>
          <w:sz w:val="28"/>
          <w:szCs w:val="28"/>
        </w:rPr>
        <w:t>日</w:t>
      </w:r>
    </w:p>
    <w:p w14:paraId="26AE39B3">
      <w:pPr>
        <w:pStyle w:val="2"/>
        <w:rPr>
          <w:rFonts w:hint="eastAsia"/>
        </w:rPr>
      </w:pPr>
    </w:p>
    <w:p w14:paraId="79EFD486">
      <w:pPr>
        <w:keepNext w:val="0"/>
        <w:keepLines w:val="0"/>
        <w:pageBreakBefore w:val="0"/>
        <w:widowControl w:val="0"/>
        <w:tabs>
          <w:tab w:val="left" w:pos="0"/>
        </w:tabs>
        <w:kinsoku/>
        <w:wordWrap/>
        <w:overflowPunct/>
        <w:topLinePunct w:val="0"/>
        <w:autoSpaceDE/>
        <w:autoSpaceDN/>
        <w:bidi w:val="0"/>
        <w:spacing w:line="540" w:lineRule="exact"/>
        <w:ind w:firstLine="480"/>
        <w:textAlignment w:val="auto"/>
        <w:rPr>
          <w:rFonts w:hint="eastAsia" w:eastAsia="仿宋_GB2312"/>
          <w:sz w:val="28"/>
          <w:szCs w:val="28"/>
          <w:lang w:val="en-US" w:eastAsia="zh-CN" w:bidi="en-US"/>
        </w:rPr>
      </w:pPr>
      <w:r>
        <w:rPr>
          <w:rFonts w:hint="eastAsia" w:eastAsia="仿宋_GB2312"/>
          <w:sz w:val="28"/>
          <w:szCs w:val="28"/>
          <w:lang w:val="en-US" w:eastAsia="zh-CN" w:bidi="en-US"/>
        </w:rPr>
        <w:t>附：《山西省五台县财福汇新型墙材有限公司砖瓦配料粘土矿矿山环境保护与土地复垦方案》评审专家名单。</w:t>
      </w:r>
    </w:p>
    <w:p w14:paraId="56C7D64E">
      <w:pPr>
        <w:pStyle w:val="2"/>
        <w:rPr>
          <w:rFonts w:hint="eastAsia" w:ascii="仿宋" w:hAnsi="仿宋" w:eastAsia="仿宋" w:cs="仿宋"/>
          <w:color w:val="000000"/>
          <w:sz w:val="28"/>
          <w:szCs w:val="28"/>
        </w:rPr>
      </w:pPr>
    </w:p>
    <w:p w14:paraId="14E0AF61">
      <w:pPr>
        <w:pStyle w:val="6"/>
        <w:rPr>
          <w:rFonts w:hint="eastAsia"/>
        </w:rPr>
      </w:pPr>
    </w:p>
    <w:p w14:paraId="70EAE887">
      <w:pPr>
        <w:pStyle w:val="6"/>
        <w:rPr>
          <w:rFonts w:hint="eastAsia" w:eastAsiaTheme="minorEastAsia"/>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49D75811">
      <w:pPr>
        <w:pStyle w:val="6"/>
        <w:rPr>
          <w:rFonts w:hint="eastAsia" w:eastAsiaTheme="minorEastAsia"/>
          <w:lang w:eastAsia="zh-CN"/>
        </w:rPr>
      </w:pPr>
      <w:bookmarkStart w:id="7" w:name="_GoBack"/>
      <w:r>
        <w:rPr>
          <w:rFonts w:hint="eastAsia" w:eastAsiaTheme="minorEastAsia"/>
          <w:lang w:eastAsia="zh-CN"/>
        </w:rPr>
        <w:drawing>
          <wp:inline distT="0" distB="0" distL="114300" distR="114300">
            <wp:extent cx="5803900" cy="9516110"/>
            <wp:effectExtent l="0" t="0" r="6350" b="8890"/>
            <wp:docPr id="2" name="图片 2" descr="专家签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家签字表"/>
                    <pic:cNvPicPr>
                      <a:picLocks noChangeAspect="1"/>
                    </pic:cNvPicPr>
                  </pic:nvPicPr>
                  <pic:blipFill>
                    <a:blip r:embed="rId7"/>
                    <a:srcRect l="14682" t="6892" r="11137" b="7103"/>
                    <a:stretch>
                      <a:fillRect/>
                    </a:stretch>
                  </pic:blipFill>
                  <pic:spPr>
                    <a:xfrm>
                      <a:off x="0" y="0"/>
                      <a:ext cx="5803900" cy="9516110"/>
                    </a:xfrm>
                    <a:prstGeom prst="rect">
                      <a:avLst/>
                    </a:prstGeom>
                  </pic:spPr>
                </pic:pic>
              </a:graphicData>
            </a:graphic>
          </wp:inline>
        </w:drawing>
      </w:r>
      <w:bookmarkEnd w:id="7"/>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岛..">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81A5">
    <w:pPr>
      <w:pStyle w:val="1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ABCE60B">
                <w:pPr>
                  <w:pStyle w:val="15"/>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B156">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701F">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Mzg0YjhjNDdjOTA4ODUxYmNmMjc2MmE2YzViY2UifQ=="/>
  </w:docVars>
  <w:rsids>
    <w:rsidRoot w:val="00280E4B"/>
    <w:rsid w:val="0000195D"/>
    <w:rsid w:val="00005EEB"/>
    <w:rsid w:val="00007E02"/>
    <w:rsid w:val="00017296"/>
    <w:rsid w:val="00021072"/>
    <w:rsid w:val="000348CE"/>
    <w:rsid w:val="00055B24"/>
    <w:rsid w:val="000616B7"/>
    <w:rsid w:val="00071D1A"/>
    <w:rsid w:val="000926D6"/>
    <w:rsid w:val="000D150C"/>
    <w:rsid w:val="000E2C4F"/>
    <w:rsid w:val="000F09A9"/>
    <w:rsid w:val="000F6D31"/>
    <w:rsid w:val="001016E6"/>
    <w:rsid w:val="00106ACC"/>
    <w:rsid w:val="00173FC6"/>
    <w:rsid w:val="00191377"/>
    <w:rsid w:val="001929D5"/>
    <w:rsid w:val="001A2373"/>
    <w:rsid w:val="001C19D9"/>
    <w:rsid w:val="00210E79"/>
    <w:rsid w:val="002255B5"/>
    <w:rsid w:val="002273E7"/>
    <w:rsid w:val="0026007D"/>
    <w:rsid w:val="0027418F"/>
    <w:rsid w:val="00280E4B"/>
    <w:rsid w:val="0028465B"/>
    <w:rsid w:val="00287D21"/>
    <w:rsid w:val="00291D14"/>
    <w:rsid w:val="00294D8E"/>
    <w:rsid w:val="002A1944"/>
    <w:rsid w:val="002B6855"/>
    <w:rsid w:val="002D15C0"/>
    <w:rsid w:val="002E124A"/>
    <w:rsid w:val="002F206A"/>
    <w:rsid w:val="00312EA4"/>
    <w:rsid w:val="00333724"/>
    <w:rsid w:val="003853A9"/>
    <w:rsid w:val="00395300"/>
    <w:rsid w:val="003A0398"/>
    <w:rsid w:val="003A2322"/>
    <w:rsid w:val="003B0E4C"/>
    <w:rsid w:val="003B3948"/>
    <w:rsid w:val="003D2B7D"/>
    <w:rsid w:val="003D3CAF"/>
    <w:rsid w:val="003D47A3"/>
    <w:rsid w:val="003F4F0D"/>
    <w:rsid w:val="003F6A87"/>
    <w:rsid w:val="00423BC9"/>
    <w:rsid w:val="00450B98"/>
    <w:rsid w:val="00497846"/>
    <w:rsid w:val="004C1B1C"/>
    <w:rsid w:val="004C375B"/>
    <w:rsid w:val="004D42A6"/>
    <w:rsid w:val="004E2284"/>
    <w:rsid w:val="004E4706"/>
    <w:rsid w:val="0050015A"/>
    <w:rsid w:val="00504374"/>
    <w:rsid w:val="00506DB6"/>
    <w:rsid w:val="00523375"/>
    <w:rsid w:val="00531762"/>
    <w:rsid w:val="005450FF"/>
    <w:rsid w:val="005756E0"/>
    <w:rsid w:val="00594B78"/>
    <w:rsid w:val="005B0A83"/>
    <w:rsid w:val="005C2584"/>
    <w:rsid w:val="005C428C"/>
    <w:rsid w:val="005E2686"/>
    <w:rsid w:val="005F220B"/>
    <w:rsid w:val="00630CB5"/>
    <w:rsid w:val="00637149"/>
    <w:rsid w:val="006401F6"/>
    <w:rsid w:val="00653383"/>
    <w:rsid w:val="0065390A"/>
    <w:rsid w:val="00656C1B"/>
    <w:rsid w:val="00674293"/>
    <w:rsid w:val="006A4456"/>
    <w:rsid w:val="006B037F"/>
    <w:rsid w:val="006D422A"/>
    <w:rsid w:val="006F513C"/>
    <w:rsid w:val="006F7FD3"/>
    <w:rsid w:val="007230F1"/>
    <w:rsid w:val="0074267B"/>
    <w:rsid w:val="00751B62"/>
    <w:rsid w:val="0078728C"/>
    <w:rsid w:val="00791D6A"/>
    <w:rsid w:val="007B4957"/>
    <w:rsid w:val="007B4E7D"/>
    <w:rsid w:val="007C3A0D"/>
    <w:rsid w:val="00816A9B"/>
    <w:rsid w:val="008258F5"/>
    <w:rsid w:val="0084129B"/>
    <w:rsid w:val="00842A5C"/>
    <w:rsid w:val="00856632"/>
    <w:rsid w:val="0087121A"/>
    <w:rsid w:val="00876040"/>
    <w:rsid w:val="008A5799"/>
    <w:rsid w:val="008B46AB"/>
    <w:rsid w:val="008C77E6"/>
    <w:rsid w:val="008D25C2"/>
    <w:rsid w:val="008D3E23"/>
    <w:rsid w:val="008D4A0B"/>
    <w:rsid w:val="008E2562"/>
    <w:rsid w:val="00924A81"/>
    <w:rsid w:val="009423A7"/>
    <w:rsid w:val="0095231E"/>
    <w:rsid w:val="0095351C"/>
    <w:rsid w:val="0096205B"/>
    <w:rsid w:val="0096220B"/>
    <w:rsid w:val="009647D4"/>
    <w:rsid w:val="00987CE7"/>
    <w:rsid w:val="009B7216"/>
    <w:rsid w:val="009D7ADE"/>
    <w:rsid w:val="009E1D52"/>
    <w:rsid w:val="009E329C"/>
    <w:rsid w:val="009F38C0"/>
    <w:rsid w:val="00A0353B"/>
    <w:rsid w:val="00A0553E"/>
    <w:rsid w:val="00A6268E"/>
    <w:rsid w:val="00A64696"/>
    <w:rsid w:val="00A65C2F"/>
    <w:rsid w:val="00A67C20"/>
    <w:rsid w:val="00A76D83"/>
    <w:rsid w:val="00A7726F"/>
    <w:rsid w:val="00A853A3"/>
    <w:rsid w:val="00A968EE"/>
    <w:rsid w:val="00AA6273"/>
    <w:rsid w:val="00AB507F"/>
    <w:rsid w:val="00AC778B"/>
    <w:rsid w:val="00AF2297"/>
    <w:rsid w:val="00B03613"/>
    <w:rsid w:val="00B06298"/>
    <w:rsid w:val="00B064C6"/>
    <w:rsid w:val="00B0659F"/>
    <w:rsid w:val="00B46FF0"/>
    <w:rsid w:val="00B6013D"/>
    <w:rsid w:val="00B65A99"/>
    <w:rsid w:val="00B765A0"/>
    <w:rsid w:val="00BA51D6"/>
    <w:rsid w:val="00BB4C49"/>
    <w:rsid w:val="00BB55BB"/>
    <w:rsid w:val="00BF09D3"/>
    <w:rsid w:val="00BF69BD"/>
    <w:rsid w:val="00C14B41"/>
    <w:rsid w:val="00C20E47"/>
    <w:rsid w:val="00C211EC"/>
    <w:rsid w:val="00C6669F"/>
    <w:rsid w:val="00C66837"/>
    <w:rsid w:val="00C77B23"/>
    <w:rsid w:val="00CB20B0"/>
    <w:rsid w:val="00CB6468"/>
    <w:rsid w:val="00CB6B2E"/>
    <w:rsid w:val="00CC6D55"/>
    <w:rsid w:val="00CE5CFE"/>
    <w:rsid w:val="00D03CAC"/>
    <w:rsid w:val="00D33885"/>
    <w:rsid w:val="00D4498A"/>
    <w:rsid w:val="00D73996"/>
    <w:rsid w:val="00D93BD7"/>
    <w:rsid w:val="00D97B7F"/>
    <w:rsid w:val="00DA707F"/>
    <w:rsid w:val="00DC08B4"/>
    <w:rsid w:val="00DC25E9"/>
    <w:rsid w:val="00DE680F"/>
    <w:rsid w:val="00E02E2C"/>
    <w:rsid w:val="00E57FA1"/>
    <w:rsid w:val="00E640BC"/>
    <w:rsid w:val="00ED7065"/>
    <w:rsid w:val="00EE24E9"/>
    <w:rsid w:val="00EF29CA"/>
    <w:rsid w:val="00F17CD3"/>
    <w:rsid w:val="00F20B1D"/>
    <w:rsid w:val="00F24CD4"/>
    <w:rsid w:val="00F41772"/>
    <w:rsid w:val="00F55DDB"/>
    <w:rsid w:val="00F5785B"/>
    <w:rsid w:val="00F61215"/>
    <w:rsid w:val="00F65C5A"/>
    <w:rsid w:val="00F72256"/>
    <w:rsid w:val="00F7557D"/>
    <w:rsid w:val="00F773C8"/>
    <w:rsid w:val="00F87046"/>
    <w:rsid w:val="00F9505D"/>
    <w:rsid w:val="00FB2E1C"/>
    <w:rsid w:val="00FC4A7D"/>
    <w:rsid w:val="00FC5F8B"/>
    <w:rsid w:val="0177642C"/>
    <w:rsid w:val="018127EE"/>
    <w:rsid w:val="01EE7C08"/>
    <w:rsid w:val="026A1DA6"/>
    <w:rsid w:val="034058B6"/>
    <w:rsid w:val="03514D42"/>
    <w:rsid w:val="041656BD"/>
    <w:rsid w:val="04C9670A"/>
    <w:rsid w:val="052120A3"/>
    <w:rsid w:val="054A22F8"/>
    <w:rsid w:val="066F3413"/>
    <w:rsid w:val="069B602A"/>
    <w:rsid w:val="0700759C"/>
    <w:rsid w:val="08817A47"/>
    <w:rsid w:val="088D25A5"/>
    <w:rsid w:val="08FD7407"/>
    <w:rsid w:val="09E55D95"/>
    <w:rsid w:val="0A2E773B"/>
    <w:rsid w:val="0A3428C9"/>
    <w:rsid w:val="0A4812C9"/>
    <w:rsid w:val="0B703A4D"/>
    <w:rsid w:val="0B84210D"/>
    <w:rsid w:val="0C360B29"/>
    <w:rsid w:val="0C381237"/>
    <w:rsid w:val="0C3C2144"/>
    <w:rsid w:val="0CC30F06"/>
    <w:rsid w:val="0DB50768"/>
    <w:rsid w:val="0DDF1A07"/>
    <w:rsid w:val="0EC1759A"/>
    <w:rsid w:val="0FE77436"/>
    <w:rsid w:val="10122621"/>
    <w:rsid w:val="105F4B7C"/>
    <w:rsid w:val="11024D92"/>
    <w:rsid w:val="112641CD"/>
    <w:rsid w:val="11CC65C8"/>
    <w:rsid w:val="123F000C"/>
    <w:rsid w:val="1405567C"/>
    <w:rsid w:val="142863F5"/>
    <w:rsid w:val="14BC5944"/>
    <w:rsid w:val="15B13177"/>
    <w:rsid w:val="15E02E84"/>
    <w:rsid w:val="15F62B53"/>
    <w:rsid w:val="1746377B"/>
    <w:rsid w:val="18B2778A"/>
    <w:rsid w:val="18E3699F"/>
    <w:rsid w:val="18FB40DD"/>
    <w:rsid w:val="1A142500"/>
    <w:rsid w:val="1AA41354"/>
    <w:rsid w:val="1AC823F5"/>
    <w:rsid w:val="1B42447A"/>
    <w:rsid w:val="1B6825DF"/>
    <w:rsid w:val="1BFC5EAA"/>
    <w:rsid w:val="1C883BA5"/>
    <w:rsid w:val="1C8E64ED"/>
    <w:rsid w:val="1CC056F0"/>
    <w:rsid w:val="1DBB0E8E"/>
    <w:rsid w:val="1F310593"/>
    <w:rsid w:val="1F553738"/>
    <w:rsid w:val="1F5B677E"/>
    <w:rsid w:val="20F444A4"/>
    <w:rsid w:val="21387CDE"/>
    <w:rsid w:val="21BA145D"/>
    <w:rsid w:val="22203DD0"/>
    <w:rsid w:val="22A864B1"/>
    <w:rsid w:val="22BC02B2"/>
    <w:rsid w:val="22D1559A"/>
    <w:rsid w:val="23270F67"/>
    <w:rsid w:val="233A4317"/>
    <w:rsid w:val="23B82CE0"/>
    <w:rsid w:val="246516B6"/>
    <w:rsid w:val="25A71CF8"/>
    <w:rsid w:val="25BA2CD3"/>
    <w:rsid w:val="260E7536"/>
    <w:rsid w:val="26C245D7"/>
    <w:rsid w:val="2792437A"/>
    <w:rsid w:val="288B76AF"/>
    <w:rsid w:val="29B7026A"/>
    <w:rsid w:val="2A263B34"/>
    <w:rsid w:val="2B1C6CE5"/>
    <w:rsid w:val="2B2D7144"/>
    <w:rsid w:val="2B460F89"/>
    <w:rsid w:val="2B524298"/>
    <w:rsid w:val="2BE66C39"/>
    <w:rsid w:val="2C225A55"/>
    <w:rsid w:val="2D763DEF"/>
    <w:rsid w:val="2DD41EEF"/>
    <w:rsid w:val="2DFA2768"/>
    <w:rsid w:val="2E1C2AC5"/>
    <w:rsid w:val="2E206592"/>
    <w:rsid w:val="2E2B250D"/>
    <w:rsid w:val="2EAC7E40"/>
    <w:rsid w:val="2F3F07E2"/>
    <w:rsid w:val="2F6A5093"/>
    <w:rsid w:val="2FFC738E"/>
    <w:rsid w:val="303A15AA"/>
    <w:rsid w:val="30767B0B"/>
    <w:rsid w:val="308710A4"/>
    <w:rsid w:val="310C5404"/>
    <w:rsid w:val="31275FFD"/>
    <w:rsid w:val="316C6F31"/>
    <w:rsid w:val="31D31F77"/>
    <w:rsid w:val="320146A4"/>
    <w:rsid w:val="324B60F2"/>
    <w:rsid w:val="325B0292"/>
    <w:rsid w:val="33F24A86"/>
    <w:rsid w:val="34B7420E"/>
    <w:rsid w:val="350221CD"/>
    <w:rsid w:val="356D5FA2"/>
    <w:rsid w:val="3572263D"/>
    <w:rsid w:val="35A0408C"/>
    <w:rsid w:val="35DD4F00"/>
    <w:rsid w:val="35F2375C"/>
    <w:rsid w:val="36637BFA"/>
    <w:rsid w:val="36871489"/>
    <w:rsid w:val="36B11C57"/>
    <w:rsid w:val="36D37AA8"/>
    <w:rsid w:val="375B77F1"/>
    <w:rsid w:val="382471D8"/>
    <w:rsid w:val="3864477E"/>
    <w:rsid w:val="398C7639"/>
    <w:rsid w:val="39C2437D"/>
    <w:rsid w:val="3A83718C"/>
    <w:rsid w:val="3AD768B5"/>
    <w:rsid w:val="3AD84A09"/>
    <w:rsid w:val="3AEC50B9"/>
    <w:rsid w:val="3B943F83"/>
    <w:rsid w:val="3BD55E9F"/>
    <w:rsid w:val="3C862EC2"/>
    <w:rsid w:val="3EDF402A"/>
    <w:rsid w:val="3F4D715A"/>
    <w:rsid w:val="3F9133A5"/>
    <w:rsid w:val="3F917849"/>
    <w:rsid w:val="3FE11FBD"/>
    <w:rsid w:val="404B5C4A"/>
    <w:rsid w:val="4059782F"/>
    <w:rsid w:val="40BE4CE4"/>
    <w:rsid w:val="40E37861"/>
    <w:rsid w:val="41150465"/>
    <w:rsid w:val="41390150"/>
    <w:rsid w:val="4180783C"/>
    <w:rsid w:val="41EF61C5"/>
    <w:rsid w:val="428D49BE"/>
    <w:rsid w:val="42D5052E"/>
    <w:rsid w:val="42E257D6"/>
    <w:rsid w:val="43397F84"/>
    <w:rsid w:val="437A3BBD"/>
    <w:rsid w:val="439B778F"/>
    <w:rsid w:val="43C00173"/>
    <w:rsid w:val="44332D63"/>
    <w:rsid w:val="44C47A71"/>
    <w:rsid w:val="44D02BC2"/>
    <w:rsid w:val="455242FA"/>
    <w:rsid w:val="45931A90"/>
    <w:rsid w:val="47163D7B"/>
    <w:rsid w:val="477A2384"/>
    <w:rsid w:val="47873011"/>
    <w:rsid w:val="47A00552"/>
    <w:rsid w:val="482D3093"/>
    <w:rsid w:val="48614DF7"/>
    <w:rsid w:val="48931F3C"/>
    <w:rsid w:val="48FB01CB"/>
    <w:rsid w:val="4A5751EC"/>
    <w:rsid w:val="4A712751"/>
    <w:rsid w:val="4AF35236"/>
    <w:rsid w:val="4B533C05"/>
    <w:rsid w:val="4C1148AD"/>
    <w:rsid w:val="4C1B0F4A"/>
    <w:rsid w:val="4C7B78B7"/>
    <w:rsid w:val="4CE1312C"/>
    <w:rsid w:val="4D007DB0"/>
    <w:rsid w:val="4D9C4818"/>
    <w:rsid w:val="4E3A1E89"/>
    <w:rsid w:val="4FAC30AC"/>
    <w:rsid w:val="502C077F"/>
    <w:rsid w:val="507F2A13"/>
    <w:rsid w:val="508674AF"/>
    <w:rsid w:val="50CD2721"/>
    <w:rsid w:val="50D6330E"/>
    <w:rsid w:val="530850E3"/>
    <w:rsid w:val="53117532"/>
    <w:rsid w:val="5344264D"/>
    <w:rsid w:val="544D1E05"/>
    <w:rsid w:val="55620BB0"/>
    <w:rsid w:val="56062405"/>
    <w:rsid w:val="560A2402"/>
    <w:rsid w:val="564B40F1"/>
    <w:rsid w:val="576B3207"/>
    <w:rsid w:val="58443392"/>
    <w:rsid w:val="59044790"/>
    <w:rsid w:val="591C7D2C"/>
    <w:rsid w:val="59901DB0"/>
    <w:rsid w:val="59AE174D"/>
    <w:rsid w:val="5A56611E"/>
    <w:rsid w:val="5BBE1474"/>
    <w:rsid w:val="5C25514A"/>
    <w:rsid w:val="5CAE513F"/>
    <w:rsid w:val="5CD751B5"/>
    <w:rsid w:val="5CE84673"/>
    <w:rsid w:val="5CEB492E"/>
    <w:rsid w:val="5CEE7C31"/>
    <w:rsid w:val="5D5A52C7"/>
    <w:rsid w:val="5E6C5970"/>
    <w:rsid w:val="5EC450E9"/>
    <w:rsid w:val="5ECD1307"/>
    <w:rsid w:val="5F186A5C"/>
    <w:rsid w:val="5F9E767D"/>
    <w:rsid w:val="5FA00C83"/>
    <w:rsid w:val="5FB17658"/>
    <w:rsid w:val="60AC7BE7"/>
    <w:rsid w:val="60DE08A2"/>
    <w:rsid w:val="616C7377"/>
    <w:rsid w:val="62460064"/>
    <w:rsid w:val="627C26F4"/>
    <w:rsid w:val="628738D0"/>
    <w:rsid w:val="631E3B7C"/>
    <w:rsid w:val="63492E3F"/>
    <w:rsid w:val="64283C98"/>
    <w:rsid w:val="647E58FA"/>
    <w:rsid w:val="64800838"/>
    <w:rsid w:val="64E85619"/>
    <w:rsid w:val="65405628"/>
    <w:rsid w:val="65AF4B28"/>
    <w:rsid w:val="65FB0A23"/>
    <w:rsid w:val="66492097"/>
    <w:rsid w:val="669074D0"/>
    <w:rsid w:val="672239F7"/>
    <w:rsid w:val="67AF5C94"/>
    <w:rsid w:val="68053218"/>
    <w:rsid w:val="68245E75"/>
    <w:rsid w:val="68BF4AEB"/>
    <w:rsid w:val="697F4780"/>
    <w:rsid w:val="69E079CC"/>
    <w:rsid w:val="6A6C1F22"/>
    <w:rsid w:val="6AFE0563"/>
    <w:rsid w:val="6B652F8C"/>
    <w:rsid w:val="6BC51986"/>
    <w:rsid w:val="6C2E6ED1"/>
    <w:rsid w:val="6C407983"/>
    <w:rsid w:val="6CA83959"/>
    <w:rsid w:val="6D7010F5"/>
    <w:rsid w:val="6E1A20BD"/>
    <w:rsid w:val="6EA51BAB"/>
    <w:rsid w:val="6EC32CCC"/>
    <w:rsid w:val="6F1B051A"/>
    <w:rsid w:val="700615B5"/>
    <w:rsid w:val="70D70EA2"/>
    <w:rsid w:val="719C65EA"/>
    <w:rsid w:val="722717C4"/>
    <w:rsid w:val="7239480A"/>
    <w:rsid w:val="724D75F1"/>
    <w:rsid w:val="728A7C15"/>
    <w:rsid w:val="72F44C2D"/>
    <w:rsid w:val="72F84F0E"/>
    <w:rsid w:val="730255F3"/>
    <w:rsid w:val="73EA4857"/>
    <w:rsid w:val="743F0F9E"/>
    <w:rsid w:val="746D7236"/>
    <w:rsid w:val="758540E3"/>
    <w:rsid w:val="760A7785"/>
    <w:rsid w:val="767A393F"/>
    <w:rsid w:val="772E6355"/>
    <w:rsid w:val="777F3157"/>
    <w:rsid w:val="77B3155E"/>
    <w:rsid w:val="77E86C88"/>
    <w:rsid w:val="780A3970"/>
    <w:rsid w:val="781C71A1"/>
    <w:rsid w:val="78CD4747"/>
    <w:rsid w:val="78EC7B38"/>
    <w:rsid w:val="792B7BFC"/>
    <w:rsid w:val="79F00F10"/>
    <w:rsid w:val="7A720EB3"/>
    <w:rsid w:val="7A8D3F66"/>
    <w:rsid w:val="7C920A28"/>
    <w:rsid w:val="7D197F5B"/>
    <w:rsid w:val="7D314DAA"/>
    <w:rsid w:val="7D5B51FC"/>
    <w:rsid w:val="7D621902"/>
    <w:rsid w:val="7DA92ED8"/>
    <w:rsid w:val="7DB7727F"/>
    <w:rsid w:val="7DCF70A6"/>
    <w:rsid w:val="7E2C570C"/>
    <w:rsid w:val="7E546B9E"/>
    <w:rsid w:val="7EDD5BD5"/>
    <w:rsid w:val="7F8A7B08"/>
    <w:rsid w:val="7FE34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6"/>
    <w:qFormat/>
    <w:uiPriority w:val="0"/>
    <w:pPr>
      <w:widowControl w:val="0"/>
      <w:tabs>
        <w:tab w:val="left" w:pos="540"/>
        <w:tab w:val="left" w:pos="1080"/>
        <w:tab w:val="left" w:pos="1260"/>
        <w:tab w:val="left" w:pos="1440"/>
      </w:tabs>
      <w:autoSpaceDE w:val="0"/>
      <w:autoSpaceDN w:val="0"/>
      <w:adjustRightInd w:val="0"/>
      <w:spacing w:line="360" w:lineRule="auto"/>
      <w:ind w:firstLine="200" w:firstLineChars="200"/>
      <w:jc w:val="both"/>
      <w:textAlignment w:val="baseline"/>
    </w:pPr>
    <w:rPr>
      <w:rFonts w:ascii="宋体\..岛.." w:hAnsi="Times New Roman" w:eastAsia="宋体\..岛.." w:cs="Times New Roman"/>
      <w:color w:val="000000"/>
      <w:sz w:val="24"/>
      <w:szCs w:val="24"/>
      <w:lang w:val="en-US" w:eastAsia="zh-CN" w:bidi="ar-SA"/>
    </w:rPr>
  </w:style>
  <w:style w:type="paragraph" w:customStyle="1" w:styleId="3">
    <w:name w:val="表中"/>
    <w:basedOn w:val="4"/>
    <w:qFormat/>
    <w:uiPriority w:val="0"/>
    <w:pPr>
      <w:tabs>
        <w:tab w:val="left" w:pos="540"/>
        <w:tab w:val="left" w:pos="1080"/>
        <w:tab w:val="left" w:pos="1260"/>
        <w:tab w:val="left" w:pos="1440"/>
      </w:tabs>
      <w:topLinePunct/>
      <w:adjustRightInd w:val="0"/>
      <w:snapToGrid w:val="0"/>
      <w:ind w:firstLine="960" w:firstLineChars="200"/>
    </w:pPr>
    <w:rPr>
      <w:rFonts w:ascii="Arial" w:hAnsi="Arial" w:eastAsia="宋体" w:cs="Arial"/>
      <w:bCs/>
      <w:i/>
      <w:color w:val="5A5A5A"/>
      <w:spacing w:val="4"/>
      <w:sz w:val="22"/>
      <w:szCs w:val="21"/>
      <w:lang w:val="en-US"/>
    </w:rPr>
  </w:style>
  <w:style w:type="paragraph" w:customStyle="1" w:styleId="4">
    <w:name w:val="表头"/>
    <w:basedOn w:val="5"/>
    <w:next w:val="1"/>
    <w:qFormat/>
    <w:uiPriority w:val="0"/>
    <w:pPr>
      <w:jc w:val="center"/>
    </w:pPr>
    <w:rPr>
      <w:rFonts w:eastAsia="黑体"/>
      <w:sz w:val="21"/>
    </w:rPr>
  </w:style>
  <w:style w:type="paragraph" w:customStyle="1" w:styleId="5">
    <w:name w:val="文本"/>
    <w:basedOn w:val="1"/>
    <w:qFormat/>
    <w:uiPriority w:val="99"/>
    <w:pPr>
      <w:adjustRightInd/>
      <w:textAlignment w:val="auto"/>
    </w:pPr>
    <w:rPr>
      <w:rFonts w:eastAsia="宋体"/>
      <w:sz w:val="28"/>
      <w:szCs w:val="20"/>
    </w:rPr>
  </w:style>
  <w:style w:type="paragraph" w:styleId="6">
    <w:name w:val="Plain Text"/>
    <w:basedOn w:val="1"/>
    <w:next w:val="1"/>
    <w:qFormat/>
    <w:uiPriority w:val="0"/>
    <w:pPr>
      <w:spacing w:line="240" w:lineRule="auto"/>
    </w:pPr>
    <w:rPr>
      <w:rFonts w:ascii="宋体" w:hAnsi="Courier New" w:cs="Courier New"/>
      <w:szCs w:val="21"/>
    </w:rPr>
  </w:style>
  <w:style w:type="paragraph" w:styleId="8">
    <w:name w:val="Document Map"/>
    <w:basedOn w:val="1"/>
    <w:link w:val="40"/>
    <w:semiHidden/>
    <w:unhideWhenUsed/>
    <w:qFormat/>
    <w:uiPriority w:val="99"/>
    <w:rPr>
      <w:rFonts w:ascii="宋体" w:eastAsia="宋体"/>
      <w:sz w:val="18"/>
      <w:szCs w:val="18"/>
    </w:rPr>
  </w:style>
  <w:style w:type="paragraph" w:styleId="9">
    <w:name w:val="Body Text Indent"/>
    <w:basedOn w:val="1"/>
    <w:next w:val="10"/>
    <w:link w:val="37"/>
    <w:qFormat/>
    <w:uiPriority w:val="99"/>
    <w:pPr>
      <w:ind w:firstLine="480" w:firstLineChars="200"/>
    </w:pPr>
    <w:rPr>
      <w:rFonts w:ascii="Times New Roman" w:hAnsi="Times New Roman" w:eastAsia="宋体" w:cs="Times New Roman"/>
      <w:kern w:val="0"/>
      <w:sz w:val="24"/>
      <w:szCs w:val="24"/>
    </w:rPr>
  </w:style>
  <w:style w:type="paragraph" w:customStyle="1" w:styleId="10">
    <w:name w:val="xl97"/>
    <w:basedOn w:val="1"/>
    <w:next w:val="1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ind w:firstLine="0" w:firstLineChars="0"/>
      <w:jc w:val="center"/>
      <w:textAlignment w:val="center"/>
    </w:pPr>
    <w:rPr>
      <w:rFonts w:eastAsia="宋体"/>
      <w:color w:val="000000"/>
      <w:kern w:val="0"/>
      <w:sz w:val="20"/>
      <w:szCs w:val="20"/>
    </w:rPr>
  </w:style>
  <w:style w:type="paragraph" w:customStyle="1" w:styleId="11">
    <w:name w:val="xl127"/>
    <w:basedOn w:val="1"/>
    <w:next w:val="12"/>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line="240" w:lineRule="auto"/>
      <w:ind w:firstLine="0" w:firstLineChars="0"/>
      <w:jc w:val="left"/>
      <w:textAlignment w:val="auto"/>
    </w:pPr>
    <w:rPr>
      <w:rFonts w:ascii="宋体" w:hAnsi="宋体" w:eastAsia="宋体" w:cs="宋体"/>
      <w:kern w:val="0"/>
      <w:sz w:val="20"/>
      <w:szCs w:val="20"/>
    </w:rPr>
  </w:style>
  <w:style w:type="paragraph" w:customStyle="1" w:styleId="12">
    <w:name w:val="1"/>
    <w:basedOn w:val="1"/>
    <w:next w:val="1"/>
    <w:qFormat/>
    <w:uiPriority w:val="0"/>
    <w:pPr>
      <w:spacing w:line="360" w:lineRule="atLeast"/>
      <w:ind w:firstLine="420"/>
    </w:pPr>
    <w:rPr>
      <w:sz w:val="21"/>
      <w:szCs w:val="20"/>
    </w:rPr>
  </w:style>
  <w:style w:type="paragraph" w:styleId="13">
    <w:name w:val="Date"/>
    <w:basedOn w:val="1"/>
    <w:next w:val="1"/>
    <w:link w:val="34"/>
    <w:semiHidden/>
    <w:unhideWhenUsed/>
    <w:qFormat/>
    <w:uiPriority w:val="99"/>
    <w:pPr>
      <w:ind w:left="100" w:leftChars="2500"/>
    </w:pPr>
  </w:style>
  <w:style w:type="paragraph" w:styleId="14">
    <w:name w:val="Balloon Text"/>
    <w:basedOn w:val="1"/>
    <w:link w:val="31"/>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3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9">
    <w:name w:val="Table Grid"/>
    <w:basedOn w:val="18"/>
    <w:qFormat/>
    <w:uiPriority w:val="99"/>
    <w:pPr>
      <w:spacing w:line="351" w:lineRule="atLeast"/>
      <w:ind w:firstLine="419"/>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semiHidden/>
    <w:unhideWhenUsed/>
    <w:qFormat/>
    <w:uiPriority w:val="99"/>
    <w:rPr>
      <w:color w:val="0000FF"/>
      <w:u w:val="single"/>
    </w:rPr>
  </w:style>
  <w:style w:type="paragraph" w:customStyle="1" w:styleId="22">
    <w:name w:val="我的正文"/>
    <w:basedOn w:val="23"/>
    <w:next w:val="1"/>
    <w:qFormat/>
    <w:uiPriority w:val="0"/>
    <w:pPr>
      <w:ind w:firstLine="480"/>
    </w:pPr>
    <w:rPr>
      <w:rFonts w:cs="宋体"/>
      <w:szCs w:val="24"/>
    </w:rPr>
  </w:style>
  <w:style w:type="paragraph" w:customStyle="1" w:styleId="23">
    <w:name w:val="_正文格式"/>
    <w:basedOn w:val="1"/>
    <w:link w:val="39"/>
    <w:qFormat/>
    <w:uiPriority w:val="0"/>
    <w:pPr>
      <w:spacing w:line="560" w:lineRule="exact"/>
      <w:ind w:firstLine="200" w:firstLineChars="200"/>
    </w:pPr>
    <w:rPr>
      <w:rFonts w:eastAsia="仿宋_GB2312"/>
      <w:sz w:val="28"/>
      <w:szCs w:val="28"/>
    </w:rPr>
  </w:style>
  <w:style w:type="paragraph" w:customStyle="1" w:styleId="24">
    <w:name w:val="样式 标题 3 + 首行缩进:  2 字符"/>
    <w:basedOn w:val="7"/>
    <w:qFormat/>
    <w:uiPriority w:val="0"/>
    <w:pPr>
      <w:keepLines w:val="0"/>
      <w:adjustRightInd/>
      <w:snapToGrid/>
      <w:spacing w:beforeLines="30" w:afterLines="30" w:line="480" w:lineRule="exact"/>
      <w:ind w:firstLine="642" w:firstLineChars="200"/>
      <w:textAlignment w:val="auto"/>
    </w:pPr>
    <w:rPr>
      <w:rFonts w:eastAsia="宋体" w:cs="宋体"/>
      <w:color w:val="auto"/>
      <w:kern w:val="0"/>
      <w:szCs w:val="20"/>
    </w:rPr>
  </w:style>
  <w:style w:type="character" w:customStyle="1" w:styleId="25">
    <w:name w:val="bgbt3条标题 Char"/>
    <w:link w:val="26"/>
    <w:qFormat/>
    <w:locked/>
    <w:uiPriority w:val="0"/>
    <w:rPr>
      <w:rFonts w:ascii="仿宋_GB2312" w:eastAsia="黑体"/>
      <w:color w:val="000000"/>
      <w:sz w:val="28"/>
    </w:rPr>
  </w:style>
  <w:style w:type="paragraph" w:customStyle="1" w:styleId="26">
    <w:name w:val="bgbt3条标题"/>
    <w:basedOn w:val="1"/>
    <w:next w:val="1"/>
    <w:link w:val="25"/>
    <w:qFormat/>
    <w:uiPriority w:val="0"/>
    <w:pPr>
      <w:spacing w:before="120" w:after="60" w:line="600" w:lineRule="exact"/>
      <w:ind w:firstLine="510" w:firstLineChars="200"/>
      <w:outlineLvl w:val="2"/>
    </w:pPr>
    <w:rPr>
      <w:rFonts w:ascii="仿宋_GB2312" w:eastAsia="黑体"/>
      <w:color w:val="000000"/>
      <w:sz w:val="28"/>
    </w:rPr>
  </w:style>
  <w:style w:type="character" w:customStyle="1" w:styleId="27">
    <w:name w:val="1正文格式 Char"/>
    <w:link w:val="28"/>
    <w:qFormat/>
    <w:locked/>
    <w:uiPriority w:val="0"/>
    <w:rPr>
      <w:rFonts w:ascii="Times New Roman" w:hAnsi="Times New Roman" w:eastAsia="宋体"/>
      <w:sz w:val="24"/>
      <w:szCs w:val="24"/>
    </w:rPr>
  </w:style>
  <w:style w:type="paragraph" w:customStyle="1" w:styleId="28">
    <w:name w:val="1正文格式"/>
    <w:basedOn w:val="1"/>
    <w:link w:val="27"/>
    <w:qFormat/>
    <w:uiPriority w:val="0"/>
    <w:pPr>
      <w:spacing w:line="560" w:lineRule="exact"/>
      <w:ind w:firstLine="200" w:firstLineChars="200"/>
    </w:pPr>
    <w:rPr>
      <w:rFonts w:ascii="Times New Roman" w:hAnsi="Times New Roman" w:eastAsia="宋体"/>
      <w:sz w:val="24"/>
      <w:szCs w:val="24"/>
    </w:rPr>
  </w:style>
  <w:style w:type="character" w:customStyle="1" w:styleId="29">
    <w:name w:val="g刷正文 Char"/>
    <w:link w:val="30"/>
    <w:qFormat/>
    <w:uiPriority w:val="0"/>
    <w:rPr>
      <w:rFonts w:ascii="Calibri" w:hAnsi="Calibri" w:eastAsia="宋体"/>
      <w:sz w:val="24"/>
      <w:szCs w:val="28"/>
    </w:rPr>
  </w:style>
  <w:style w:type="paragraph" w:customStyle="1" w:styleId="30">
    <w:name w:val="g刷正文"/>
    <w:basedOn w:val="1"/>
    <w:link w:val="29"/>
    <w:qFormat/>
    <w:uiPriority w:val="0"/>
    <w:pPr>
      <w:spacing w:line="480" w:lineRule="exact"/>
      <w:ind w:firstLine="200" w:firstLineChars="200"/>
    </w:pPr>
    <w:rPr>
      <w:rFonts w:ascii="Calibri" w:hAnsi="Calibri" w:eastAsia="宋体"/>
      <w:sz w:val="24"/>
      <w:szCs w:val="28"/>
    </w:rPr>
  </w:style>
  <w:style w:type="character" w:customStyle="1" w:styleId="31">
    <w:name w:val="批注框文本 字符"/>
    <w:basedOn w:val="20"/>
    <w:link w:val="14"/>
    <w:semiHidden/>
    <w:qFormat/>
    <w:uiPriority w:val="99"/>
    <w:rPr>
      <w:sz w:val="18"/>
      <w:szCs w:val="18"/>
    </w:rPr>
  </w:style>
  <w:style w:type="paragraph" w:customStyle="1" w:styleId="32">
    <w:name w:val="2-26"/>
    <w:basedOn w:val="1"/>
    <w:qFormat/>
    <w:uiPriority w:val="0"/>
    <w:pPr>
      <w:spacing w:line="560" w:lineRule="exact"/>
      <w:ind w:firstLine="200" w:firstLineChars="200"/>
    </w:pPr>
    <w:rPr>
      <w:rFonts w:ascii="Times New Roman" w:hAnsi="宋体" w:eastAsia="宋体" w:cs="宋体"/>
      <w:b/>
      <w:color w:val="000000"/>
      <w:sz w:val="28"/>
      <w:szCs w:val="20"/>
    </w:rPr>
  </w:style>
  <w:style w:type="character" w:customStyle="1" w:styleId="33">
    <w:name w:val="HTML 预设格式 字符"/>
    <w:basedOn w:val="20"/>
    <w:link w:val="17"/>
    <w:semiHidden/>
    <w:qFormat/>
    <w:uiPriority w:val="99"/>
    <w:rPr>
      <w:rFonts w:ascii="宋体" w:hAnsi="宋体" w:eastAsia="宋体" w:cs="宋体"/>
      <w:kern w:val="0"/>
      <w:sz w:val="24"/>
      <w:szCs w:val="24"/>
    </w:rPr>
  </w:style>
  <w:style w:type="character" w:customStyle="1" w:styleId="34">
    <w:name w:val="日期 字符"/>
    <w:basedOn w:val="20"/>
    <w:link w:val="13"/>
    <w:semiHidden/>
    <w:qFormat/>
    <w:uiPriority w:val="99"/>
  </w:style>
  <w:style w:type="character" w:customStyle="1" w:styleId="35">
    <w:name w:val="页眉 字符"/>
    <w:basedOn w:val="20"/>
    <w:link w:val="16"/>
    <w:qFormat/>
    <w:uiPriority w:val="99"/>
    <w:rPr>
      <w:sz w:val="18"/>
      <w:szCs w:val="18"/>
    </w:rPr>
  </w:style>
  <w:style w:type="character" w:customStyle="1" w:styleId="36">
    <w:name w:val="页脚 字符"/>
    <w:basedOn w:val="20"/>
    <w:link w:val="15"/>
    <w:qFormat/>
    <w:uiPriority w:val="99"/>
    <w:rPr>
      <w:sz w:val="18"/>
      <w:szCs w:val="18"/>
    </w:rPr>
  </w:style>
  <w:style w:type="character" w:customStyle="1" w:styleId="37">
    <w:name w:val="正文文本缩进 字符"/>
    <w:basedOn w:val="20"/>
    <w:link w:val="9"/>
    <w:qFormat/>
    <w:uiPriority w:val="99"/>
    <w:rPr>
      <w:rFonts w:ascii="Times New Roman" w:hAnsi="Times New Roman" w:eastAsia="宋体" w:cs="Times New Roman"/>
      <w:kern w:val="0"/>
      <w:sz w:val="24"/>
      <w:szCs w:val="24"/>
    </w:rPr>
  </w:style>
  <w:style w:type="paragraph" w:styleId="38">
    <w:name w:val="List Paragraph"/>
    <w:basedOn w:val="1"/>
    <w:qFormat/>
    <w:uiPriority w:val="34"/>
    <w:pPr>
      <w:ind w:firstLine="420" w:firstLineChars="200"/>
    </w:pPr>
  </w:style>
  <w:style w:type="character" w:customStyle="1" w:styleId="39">
    <w:name w:val="_正文格式 Char"/>
    <w:link w:val="23"/>
    <w:qFormat/>
    <w:uiPriority w:val="0"/>
    <w:rPr>
      <w:rFonts w:eastAsia="仿宋_GB2312"/>
      <w:sz w:val="28"/>
      <w:szCs w:val="28"/>
    </w:rPr>
  </w:style>
  <w:style w:type="character" w:customStyle="1" w:styleId="40">
    <w:name w:val="文档结构图 字符"/>
    <w:basedOn w:val="20"/>
    <w:link w:val="8"/>
    <w:semiHidden/>
    <w:qFormat/>
    <w:uiPriority w:val="99"/>
    <w:rPr>
      <w:rFonts w:ascii="宋体" w:eastAsia="宋体"/>
      <w:sz w:val="18"/>
      <w:szCs w:val="18"/>
    </w:rPr>
  </w:style>
  <w:style w:type="character" w:customStyle="1" w:styleId="41">
    <w:name w:val="_正文格式 Char Char"/>
    <w:basedOn w:val="20"/>
    <w:qFormat/>
    <w:uiPriority w:val="0"/>
    <w:rPr>
      <w:rFonts w:ascii="Times New Roman" w:hAnsi="Times New Roman" w:cs="Times New Roman"/>
      <w:sz w:val="24"/>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78CCF-D2F2-4CBE-8B40-A1EBF51D5C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7912</Words>
  <Characters>11768</Characters>
  <Lines>51</Lines>
  <Paragraphs>14</Paragraphs>
  <TotalTime>2</TotalTime>
  <ScaleCrop>false</ScaleCrop>
  <LinksUpToDate>false</LinksUpToDate>
  <CharactersWithSpaces>11915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2021-01-27T13:15:00Z</dcterms:created>
  <dc:creator>User</dc:creator>
  <cp:lastModifiedBy>Administrator</cp:lastModifiedBy>
  <dcterms:modified xsi:type="dcterms:W3CDTF">2024-10-01T01:51:27Z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7BE69FF458A746A9A7C4FF0ADC197237</vt:lpwstr>
  </property>
</Properties>
</file>