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121C" w:rsidRDefault="00F5121C">
      <w:pPr>
        <w:ind w:firstLine="560"/>
      </w:pPr>
    </w:p>
    <w:p w:rsidR="00F5121C" w:rsidRDefault="00F5121C">
      <w:pPr>
        <w:ind w:firstLine="560"/>
      </w:pPr>
    </w:p>
    <w:p w:rsidR="00F5121C" w:rsidRDefault="00F312B7">
      <w:pPr>
        <w:pStyle w:val="af6"/>
        <w:rPr>
          <w:rFonts w:ascii="Times New Roman" w:eastAsiaTheme="minorEastAsia" w:hAnsi="Times New Roman" w:cstheme="minorBidi"/>
          <w:bCs w:val="0"/>
          <w:snapToGrid w:val="0"/>
          <w:kern w:val="0"/>
          <w:sz w:val="44"/>
          <w:szCs w:val="44"/>
        </w:rPr>
      </w:pPr>
      <w:r>
        <w:rPr>
          <w:rFonts w:ascii="Times New Roman" w:eastAsiaTheme="minorEastAsia" w:hAnsi="Times New Roman" w:cstheme="minorBidi" w:hint="eastAsia"/>
          <w:bCs w:val="0"/>
          <w:snapToGrid w:val="0"/>
          <w:kern w:val="0"/>
          <w:sz w:val="44"/>
          <w:szCs w:val="44"/>
        </w:rPr>
        <w:t>山西省五台县五台云海镁业有限公司大朴村</w:t>
      </w:r>
    </w:p>
    <w:p w:rsidR="00F5121C" w:rsidRDefault="00F312B7">
      <w:pPr>
        <w:pStyle w:val="af6"/>
        <w:rPr>
          <w:rFonts w:ascii="Times New Roman" w:eastAsiaTheme="minorEastAsia" w:hAnsi="Times New Roman" w:cstheme="minorBidi"/>
          <w:bCs w:val="0"/>
          <w:snapToGrid w:val="0"/>
          <w:kern w:val="0"/>
          <w:sz w:val="44"/>
          <w:szCs w:val="44"/>
        </w:rPr>
      </w:pPr>
      <w:r>
        <w:rPr>
          <w:rFonts w:ascii="Times New Roman" w:eastAsiaTheme="minorEastAsia" w:hAnsi="Times New Roman" w:cstheme="minorBidi" w:hint="eastAsia"/>
          <w:bCs w:val="0"/>
          <w:snapToGrid w:val="0"/>
          <w:kern w:val="0"/>
          <w:sz w:val="44"/>
          <w:szCs w:val="44"/>
        </w:rPr>
        <w:t>冶镁用白云岩矿矿产资源开发利用方案</w:t>
      </w:r>
    </w:p>
    <w:p w:rsidR="00F5121C" w:rsidRDefault="00F5121C">
      <w:pPr>
        <w:ind w:firstLine="960"/>
        <w:rPr>
          <w:sz w:val="48"/>
          <w:szCs w:val="24"/>
        </w:rPr>
      </w:pPr>
    </w:p>
    <w:p w:rsidR="00F5121C" w:rsidRDefault="00F5121C">
      <w:pPr>
        <w:ind w:firstLine="960"/>
        <w:rPr>
          <w:sz w:val="48"/>
          <w:szCs w:val="24"/>
        </w:rPr>
      </w:pPr>
    </w:p>
    <w:p w:rsidR="00F5121C" w:rsidRDefault="00F5121C">
      <w:pPr>
        <w:ind w:firstLine="960"/>
        <w:rPr>
          <w:sz w:val="48"/>
          <w:szCs w:val="24"/>
        </w:rPr>
      </w:pPr>
    </w:p>
    <w:p w:rsidR="00F5121C" w:rsidRDefault="00F5121C">
      <w:pPr>
        <w:ind w:firstLine="960"/>
        <w:rPr>
          <w:sz w:val="48"/>
          <w:szCs w:val="24"/>
        </w:rPr>
      </w:pPr>
    </w:p>
    <w:p w:rsidR="00F5121C" w:rsidRDefault="00F5121C">
      <w:pPr>
        <w:ind w:firstLine="960"/>
        <w:rPr>
          <w:sz w:val="48"/>
          <w:szCs w:val="24"/>
        </w:rPr>
      </w:pPr>
    </w:p>
    <w:p w:rsidR="00F5121C" w:rsidRDefault="00F5121C">
      <w:pPr>
        <w:pStyle w:val="a0"/>
      </w:pPr>
    </w:p>
    <w:p w:rsidR="00F5121C" w:rsidRDefault="00F5121C">
      <w:pPr>
        <w:ind w:firstLine="960"/>
        <w:rPr>
          <w:sz w:val="48"/>
          <w:szCs w:val="24"/>
        </w:rPr>
      </w:pPr>
    </w:p>
    <w:p w:rsidR="00F5121C" w:rsidRDefault="00F312B7">
      <w:pPr>
        <w:pStyle w:val="afa"/>
        <w:ind w:firstLine="643"/>
      </w:pPr>
      <w:r>
        <w:t>项目单位：</w:t>
      </w:r>
      <w:bookmarkStart w:id="0" w:name="_Hlk162212159"/>
      <w:r>
        <w:rPr>
          <w:rFonts w:hint="eastAsia"/>
        </w:rPr>
        <w:t>五台云海镁业有限公司</w:t>
      </w:r>
      <w:bookmarkEnd w:id="0"/>
    </w:p>
    <w:p w:rsidR="00F5121C" w:rsidRDefault="00F312B7">
      <w:pPr>
        <w:pStyle w:val="afa"/>
        <w:ind w:firstLine="643"/>
      </w:pPr>
      <w:r>
        <w:t>编制单位：</w:t>
      </w:r>
      <w:r>
        <w:rPr>
          <w:rFonts w:hint="eastAsia"/>
        </w:rPr>
        <w:t>山西省第九地质工程勘察院有限公司</w:t>
      </w:r>
    </w:p>
    <w:p w:rsidR="00F5121C" w:rsidRDefault="00F312B7">
      <w:pPr>
        <w:pStyle w:val="afa"/>
        <w:ind w:firstLine="643"/>
      </w:pPr>
      <w:r>
        <w:t>编制时间：二〇二四年</w:t>
      </w:r>
      <w:r>
        <w:rPr>
          <w:rFonts w:hint="eastAsia"/>
        </w:rPr>
        <w:t>八月</w:t>
      </w:r>
    </w:p>
    <w:p w:rsidR="00F5121C" w:rsidRDefault="00F312B7">
      <w:pPr>
        <w:widowControl/>
        <w:adjustRightInd/>
        <w:snapToGrid/>
        <w:spacing w:line="240" w:lineRule="auto"/>
        <w:ind w:firstLineChars="0" w:firstLine="0"/>
        <w:jc w:val="left"/>
      </w:pPr>
      <w:r>
        <w:br w:type="page"/>
      </w:r>
    </w:p>
    <w:p w:rsidR="00F5121C" w:rsidRDefault="00F5121C">
      <w:pPr>
        <w:ind w:firstLine="560"/>
      </w:pPr>
    </w:p>
    <w:p w:rsidR="00F5121C" w:rsidRDefault="00F5121C">
      <w:pPr>
        <w:pStyle w:val="a0"/>
      </w:pPr>
    </w:p>
    <w:p w:rsidR="00F5121C" w:rsidRDefault="00F312B7">
      <w:pPr>
        <w:pStyle w:val="af6"/>
        <w:rPr>
          <w:rFonts w:ascii="Times New Roman" w:eastAsiaTheme="minorEastAsia" w:hAnsi="Times New Roman" w:cstheme="minorBidi"/>
          <w:bCs w:val="0"/>
          <w:snapToGrid w:val="0"/>
          <w:kern w:val="0"/>
          <w:sz w:val="44"/>
          <w:szCs w:val="44"/>
        </w:rPr>
      </w:pPr>
      <w:bookmarkStart w:id="1" w:name="_Hlk162214878"/>
      <w:bookmarkStart w:id="2" w:name="_Hlk162213284"/>
      <w:r>
        <w:rPr>
          <w:rFonts w:ascii="Times New Roman" w:eastAsiaTheme="minorEastAsia" w:hAnsi="Times New Roman" w:cstheme="minorBidi" w:hint="eastAsia"/>
          <w:bCs w:val="0"/>
          <w:snapToGrid w:val="0"/>
          <w:kern w:val="0"/>
          <w:sz w:val="44"/>
          <w:szCs w:val="44"/>
        </w:rPr>
        <w:t>山西省五台县五台云海镁业有限公司大朴村</w:t>
      </w:r>
    </w:p>
    <w:p w:rsidR="00F5121C" w:rsidRDefault="00F312B7">
      <w:pPr>
        <w:pStyle w:val="af6"/>
        <w:rPr>
          <w:rFonts w:ascii="Times New Roman" w:eastAsiaTheme="minorEastAsia" w:hAnsi="Times New Roman" w:cstheme="minorBidi"/>
          <w:bCs w:val="0"/>
          <w:snapToGrid w:val="0"/>
          <w:kern w:val="0"/>
          <w:sz w:val="44"/>
          <w:szCs w:val="44"/>
        </w:rPr>
      </w:pPr>
      <w:r>
        <w:rPr>
          <w:rFonts w:ascii="Times New Roman" w:eastAsiaTheme="minorEastAsia" w:hAnsi="Times New Roman" w:cstheme="minorBidi" w:hint="eastAsia"/>
          <w:bCs w:val="0"/>
          <w:snapToGrid w:val="0"/>
          <w:kern w:val="0"/>
          <w:sz w:val="44"/>
          <w:szCs w:val="44"/>
        </w:rPr>
        <w:t>冶镁用白云岩矿矿</w:t>
      </w:r>
      <w:bookmarkEnd w:id="1"/>
      <w:r>
        <w:rPr>
          <w:rFonts w:ascii="Times New Roman" w:eastAsiaTheme="minorEastAsia" w:hAnsi="Times New Roman" w:cstheme="minorBidi" w:hint="eastAsia"/>
          <w:bCs w:val="0"/>
          <w:snapToGrid w:val="0"/>
          <w:kern w:val="0"/>
          <w:sz w:val="44"/>
          <w:szCs w:val="44"/>
        </w:rPr>
        <w:t>产资源开发利用方案</w:t>
      </w:r>
    </w:p>
    <w:bookmarkEnd w:id="2"/>
    <w:p w:rsidR="00F5121C" w:rsidRDefault="00F5121C">
      <w:pPr>
        <w:ind w:firstLine="960"/>
        <w:rPr>
          <w:sz w:val="48"/>
          <w:szCs w:val="24"/>
        </w:rPr>
      </w:pPr>
    </w:p>
    <w:p w:rsidR="00F5121C" w:rsidRDefault="00F5121C">
      <w:pPr>
        <w:pStyle w:val="a0"/>
      </w:pPr>
    </w:p>
    <w:p w:rsidR="00F5121C" w:rsidRDefault="00F312B7">
      <w:pPr>
        <w:pStyle w:val="afa"/>
        <w:ind w:firstLine="643"/>
      </w:pPr>
      <w:r>
        <w:rPr>
          <w:rFonts w:hint="eastAsia"/>
        </w:rPr>
        <w:t>项目 单 位：五台云海镁业有限公司</w:t>
      </w:r>
    </w:p>
    <w:p w:rsidR="00F5121C" w:rsidRDefault="00F312B7">
      <w:pPr>
        <w:pStyle w:val="afa"/>
        <w:ind w:firstLine="643"/>
      </w:pPr>
      <w:r>
        <w:rPr>
          <w:rFonts w:hint="eastAsia"/>
        </w:rPr>
        <w:t>法定代表人：梅小明</w:t>
      </w:r>
    </w:p>
    <w:p w:rsidR="00F5121C" w:rsidRDefault="00F312B7">
      <w:pPr>
        <w:pStyle w:val="afa"/>
        <w:ind w:firstLine="643"/>
      </w:pPr>
      <w:r>
        <w:rPr>
          <w:rFonts w:hint="eastAsia"/>
        </w:rPr>
        <w:t>项目负责人：马年生</w:t>
      </w:r>
    </w:p>
    <w:p w:rsidR="00F5121C" w:rsidRDefault="00F5121C">
      <w:pPr>
        <w:pStyle w:val="afa"/>
        <w:ind w:firstLine="643"/>
      </w:pPr>
    </w:p>
    <w:p w:rsidR="00F5121C" w:rsidRDefault="00F5121C">
      <w:pPr>
        <w:pStyle w:val="afa"/>
        <w:ind w:firstLine="643"/>
      </w:pPr>
    </w:p>
    <w:p w:rsidR="00F5121C" w:rsidRDefault="00F5121C">
      <w:pPr>
        <w:pStyle w:val="afa"/>
        <w:ind w:firstLine="643"/>
      </w:pPr>
    </w:p>
    <w:p w:rsidR="00F5121C" w:rsidRDefault="00F312B7">
      <w:pPr>
        <w:pStyle w:val="afa"/>
        <w:ind w:firstLine="643"/>
      </w:pPr>
      <w:r>
        <w:t>编制单</w:t>
      </w:r>
      <w:r>
        <w:rPr>
          <w:rFonts w:hint="eastAsia"/>
        </w:rPr>
        <w:t>位：山西省第九地质工程勘察院有限公司</w:t>
      </w:r>
    </w:p>
    <w:p w:rsidR="00F5121C" w:rsidRDefault="00F312B7">
      <w:pPr>
        <w:pStyle w:val="afa"/>
        <w:ind w:firstLine="643"/>
      </w:pPr>
      <w:r>
        <w:rPr>
          <w:rFonts w:hint="eastAsia"/>
        </w:rPr>
        <w:t>项目负责人：王云章</w:t>
      </w:r>
    </w:p>
    <w:p w:rsidR="00F5121C" w:rsidRDefault="00F312B7">
      <w:pPr>
        <w:pStyle w:val="afa"/>
        <w:ind w:firstLine="643"/>
      </w:pPr>
      <w:r>
        <w:rPr>
          <w:rFonts w:hint="eastAsia"/>
        </w:rPr>
        <w:t xml:space="preserve">方案编写人：胡玉红 霍志辉 吕日辉 </w:t>
      </w:r>
      <w:r>
        <w:rPr>
          <w:rFonts w:eastAsia="宋体" w:cs="Times New Roman" w:hint="eastAsia"/>
          <w:smallCaps/>
          <w:szCs w:val="28"/>
        </w:rPr>
        <w:t>窦丽霞  张俊管</w:t>
      </w:r>
    </w:p>
    <w:p w:rsidR="00F5121C" w:rsidRDefault="00F312B7">
      <w:pPr>
        <w:pStyle w:val="afa"/>
        <w:ind w:firstLine="643"/>
      </w:pPr>
      <w:r>
        <w:rPr>
          <w:rFonts w:hint="eastAsia"/>
        </w:rPr>
        <w:t>方案审核人：安建秀 孙海清</w:t>
      </w:r>
    </w:p>
    <w:p w:rsidR="00F5121C" w:rsidRDefault="00F312B7">
      <w:pPr>
        <w:pStyle w:val="afa"/>
        <w:ind w:firstLine="643"/>
      </w:pPr>
      <w:r>
        <w:rPr>
          <w:rFonts w:hint="eastAsia"/>
        </w:rPr>
        <w:t>总工 程 师：边培华</w:t>
      </w:r>
    </w:p>
    <w:p w:rsidR="00F5121C" w:rsidRDefault="00F312B7">
      <w:pPr>
        <w:pStyle w:val="afa"/>
        <w:ind w:firstLine="643"/>
      </w:pPr>
      <w:r>
        <w:rPr>
          <w:rFonts w:hint="eastAsia"/>
        </w:rPr>
        <w:t>法定代表人：郑宏</w:t>
      </w:r>
    </w:p>
    <w:p w:rsidR="00F5121C" w:rsidRDefault="00F312B7">
      <w:pPr>
        <w:pStyle w:val="afa"/>
        <w:ind w:firstLine="643"/>
        <w:sectPr w:rsidR="00F5121C">
          <w:headerReference w:type="even" r:id="rId9"/>
          <w:headerReference w:type="default" r:id="rId10"/>
          <w:footerReference w:type="even" r:id="rId11"/>
          <w:footerReference w:type="default" r:id="rId12"/>
          <w:headerReference w:type="first" r:id="rId13"/>
          <w:footerReference w:type="first" r:id="rId14"/>
          <w:pgSz w:w="11906" w:h="16838"/>
          <w:pgMar w:top="1440" w:right="1531" w:bottom="1440" w:left="1531" w:header="851" w:footer="992" w:gutter="0"/>
          <w:cols w:space="425"/>
          <w:docGrid w:type="lines" w:linePitch="312"/>
        </w:sectPr>
      </w:pPr>
      <w:r>
        <w:rPr>
          <w:rFonts w:hint="eastAsia"/>
        </w:rPr>
        <w:t>编制 时 间：2</w:t>
      </w:r>
      <w:r>
        <w:t>024</w:t>
      </w:r>
      <w:r>
        <w:rPr>
          <w:rFonts w:hint="eastAsia"/>
        </w:rPr>
        <w:t>年</w:t>
      </w:r>
      <w:r>
        <w:t>8</w:t>
      </w:r>
      <w:r>
        <w:rPr>
          <w:rFonts w:hint="eastAsia"/>
        </w:rPr>
        <w:t>月</w:t>
      </w:r>
    </w:p>
    <w:p w:rsidR="00F5121C" w:rsidRDefault="00F312B7">
      <w:pPr>
        <w:widowControl/>
        <w:adjustRightInd/>
        <w:snapToGrid/>
        <w:spacing w:line="440" w:lineRule="exact"/>
        <w:ind w:firstLineChars="0" w:firstLine="0"/>
        <w:jc w:val="center"/>
        <w:rPr>
          <w:b/>
          <w:bCs/>
          <w:kern w:val="28"/>
          <w:sz w:val="30"/>
          <w:szCs w:val="30"/>
        </w:rPr>
      </w:pPr>
      <w:bookmarkStart w:id="3" w:name="_Toc174747148"/>
      <w:bookmarkStart w:id="4" w:name="_Toc10982"/>
      <w:bookmarkStart w:id="5" w:name="_Toc174643974"/>
      <w:r>
        <w:rPr>
          <w:rFonts w:hint="eastAsia"/>
          <w:b/>
          <w:bCs/>
          <w:sz w:val="30"/>
          <w:szCs w:val="30"/>
        </w:rPr>
        <w:lastRenderedPageBreak/>
        <w:t>目录</w:t>
      </w:r>
      <w:bookmarkEnd w:id="3"/>
      <w:bookmarkEnd w:id="4"/>
      <w:bookmarkEnd w:id="5"/>
    </w:p>
    <w:p w:rsidR="0037000F" w:rsidRDefault="000164D6" w:rsidP="0037000F">
      <w:pPr>
        <w:pStyle w:val="11"/>
        <w:tabs>
          <w:tab w:val="right" w:leader="dot" w:pos="8834"/>
        </w:tabs>
        <w:ind w:firstLine="482"/>
        <w:rPr>
          <w:rFonts w:cstheme="minorBidi"/>
          <w:b w:val="0"/>
          <w:bCs w:val="0"/>
          <w:caps w:val="0"/>
          <w:noProof/>
          <w:sz w:val="21"/>
          <w:szCs w:val="22"/>
        </w:rPr>
      </w:pPr>
      <w:r w:rsidRPr="000164D6">
        <w:rPr>
          <w:sz w:val="24"/>
          <w:szCs w:val="24"/>
        </w:rPr>
        <w:fldChar w:fldCharType="begin"/>
      </w:r>
      <w:r w:rsidR="00F312B7">
        <w:rPr>
          <w:sz w:val="24"/>
          <w:szCs w:val="24"/>
        </w:rPr>
        <w:instrText xml:space="preserve">TOC \o "1-2" \h \u </w:instrText>
      </w:r>
      <w:r w:rsidRPr="000164D6">
        <w:rPr>
          <w:sz w:val="24"/>
          <w:szCs w:val="24"/>
        </w:rPr>
        <w:fldChar w:fldCharType="separate"/>
      </w:r>
      <w:hyperlink w:anchor="_Toc180055080" w:history="1">
        <w:r w:rsidR="0037000F" w:rsidRPr="007E71B8">
          <w:rPr>
            <w:rStyle w:val="af3"/>
            <w:noProof/>
          </w:rPr>
          <w:t>1</w:t>
        </w:r>
        <w:r w:rsidR="0037000F" w:rsidRPr="007E71B8">
          <w:rPr>
            <w:rStyle w:val="af3"/>
            <w:rFonts w:hint="eastAsia"/>
            <w:noProof/>
          </w:rPr>
          <w:t xml:space="preserve"> </w:t>
        </w:r>
        <w:r w:rsidR="0037000F" w:rsidRPr="007E71B8">
          <w:rPr>
            <w:rStyle w:val="af3"/>
            <w:rFonts w:hint="eastAsia"/>
            <w:noProof/>
          </w:rPr>
          <w:t>概述</w:t>
        </w:r>
        <w:r w:rsidR="0037000F">
          <w:rPr>
            <w:noProof/>
          </w:rPr>
          <w:tab/>
        </w:r>
        <w:r w:rsidR="0037000F">
          <w:rPr>
            <w:noProof/>
          </w:rPr>
          <w:fldChar w:fldCharType="begin"/>
        </w:r>
        <w:r w:rsidR="0037000F">
          <w:rPr>
            <w:noProof/>
          </w:rPr>
          <w:instrText xml:space="preserve"> PAGEREF _Toc180055080 \h </w:instrText>
        </w:r>
        <w:r w:rsidR="0037000F">
          <w:rPr>
            <w:noProof/>
          </w:rPr>
        </w:r>
        <w:r w:rsidR="0037000F">
          <w:rPr>
            <w:noProof/>
          </w:rPr>
          <w:fldChar w:fldCharType="separate"/>
        </w:r>
        <w:r w:rsidR="0037000F">
          <w:rPr>
            <w:noProof/>
          </w:rPr>
          <w:t>1</w:t>
        </w:r>
        <w:r w:rsidR="0037000F">
          <w:rPr>
            <w:noProof/>
          </w:rPr>
          <w:fldChar w:fldCharType="end"/>
        </w:r>
      </w:hyperlink>
    </w:p>
    <w:p w:rsidR="0037000F" w:rsidRDefault="0037000F">
      <w:pPr>
        <w:pStyle w:val="21"/>
        <w:rPr>
          <w:rFonts w:cstheme="minorBidi"/>
          <w:smallCaps w:val="0"/>
          <w:noProof/>
          <w:sz w:val="21"/>
          <w:szCs w:val="22"/>
        </w:rPr>
      </w:pPr>
      <w:hyperlink w:anchor="_Toc180055081" w:history="1">
        <w:r w:rsidRPr="007E71B8">
          <w:rPr>
            <w:rStyle w:val="af3"/>
            <w:noProof/>
          </w:rPr>
          <w:t>1.1</w:t>
        </w:r>
        <w:r w:rsidRPr="007E71B8">
          <w:rPr>
            <w:rStyle w:val="af3"/>
            <w:rFonts w:hint="eastAsia"/>
            <w:noProof/>
          </w:rPr>
          <w:t xml:space="preserve"> </w:t>
        </w:r>
        <w:r w:rsidRPr="007E71B8">
          <w:rPr>
            <w:rStyle w:val="af3"/>
            <w:rFonts w:hint="eastAsia"/>
            <w:noProof/>
          </w:rPr>
          <w:t>编制目的范围及矿山概况</w:t>
        </w:r>
        <w:r>
          <w:rPr>
            <w:noProof/>
          </w:rPr>
          <w:tab/>
        </w:r>
        <w:r>
          <w:rPr>
            <w:noProof/>
          </w:rPr>
          <w:fldChar w:fldCharType="begin"/>
        </w:r>
        <w:r>
          <w:rPr>
            <w:noProof/>
          </w:rPr>
          <w:instrText xml:space="preserve"> PAGEREF _Toc180055081 \h </w:instrText>
        </w:r>
        <w:r>
          <w:rPr>
            <w:noProof/>
          </w:rPr>
        </w:r>
        <w:r>
          <w:rPr>
            <w:noProof/>
          </w:rPr>
          <w:fldChar w:fldCharType="separate"/>
        </w:r>
        <w:r>
          <w:rPr>
            <w:noProof/>
          </w:rPr>
          <w:t>1</w:t>
        </w:r>
        <w:r>
          <w:rPr>
            <w:noProof/>
          </w:rPr>
          <w:fldChar w:fldCharType="end"/>
        </w:r>
      </w:hyperlink>
    </w:p>
    <w:p w:rsidR="0037000F" w:rsidRDefault="0037000F">
      <w:pPr>
        <w:pStyle w:val="21"/>
        <w:rPr>
          <w:rFonts w:cstheme="minorBidi"/>
          <w:smallCaps w:val="0"/>
          <w:noProof/>
          <w:sz w:val="21"/>
          <w:szCs w:val="22"/>
        </w:rPr>
      </w:pPr>
      <w:hyperlink w:anchor="_Toc180055082" w:history="1">
        <w:r w:rsidRPr="007E71B8">
          <w:rPr>
            <w:rStyle w:val="af3"/>
            <w:noProof/>
          </w:rPr>
          <w:t>1.2</w:t>
        </w:r>
        <w:r w:rsidRPr="007E71B8">
          <w:rPr>
            <w:rStyle w:val="af3"/>
            <w:rFonts w:hint="eastAsia"/>
            <w:noProof/>
          </w:rPr>
          <w:t xml:space="preserve"> </w:t>
        </w:r>
        <w:r w:rsidRPr="007E71B8">
          <w:rPr>
            <w:rStyle w:val="af3"/>
            <w:rFonts w:hint="eastAsia"/>
            <w:noProof/>
          </w:rPr>
          <w:t>矿山自然概况</w:t>
        </w:r>
        <w:r>
          <w:rPr>
            <w:noProof/>
          </w:rPr>
          <w:tab/>
        </w:r>
        <w:r>
          <w:rPr>
            <w:noProof/>
          </w:rPr>
          <w:fldChar w:fldCharType="begin"/>
        </w:r>
        <w:r>
          <w:rPr>
            <w:noProof/>
          </w:rPr>
          <w:instrText xml:space="preserve"> PAGEREF _Toc180055082 \h </w:instrText>
        </w:r>
        <w:r>
          <w:rPr>
            <w:noProof/>
          </w:rPr>
        </w:r>
        <w:r>
          <w:rPr>
            <w:noProof/>
          </w:rPr>
          <w:fldChar w:fldCharType="separate"/>
        </w:r>
        <w:r>
          <w:rPr>
            <w:noProof/>
          </w:rPr>
          <w:t>5</w:t>
        </w:r>
        <w:r>
          <w:rPr>
            <w:noProof/>
          </w:rPr>
          <w:fldChar w:fldCharType="end"/>
        </w:r>
      </w:hyperlink>
    </w:p>
    <w:p w:rsidR="0037000F" w:rsidRDefault="0037000F">
      <w:pPr>
        <w:pStyle w:val="21"/>
        <w:rPr>
          <w:rFonts w:cstheme="minorBidi"/>
          <w:smallCaps w:val="0"/>
          <w:noProof/>
          <w:sz w:val="21"/>
          <w:szCs w:val="22"/>
        </w:rPr>
      </w:pPr>
      <w:hyperlink w:anchor="_Toc180055083" w:history="1">
        <w:r w:rsidRPr="007E71B8">
          <w:rPr>
            <w:rStyle w:val="af3"/>
            <w:noProof/>
          </w:rPr>
          <w:t>1.3</w:t>
        </w:r>
        <w:r w:rsidRPr="007E71B8">
          <w:rPr>
            <w:rStyle w:val="af3"/>
            <w:rFonts w:hint="eastAsia"/>
            <w:noProof/>
          </w:rPr>
          <w:t xml:space="preserve"> </w:t>
        </w:r>
        <w:r w:rsidRPr="007E71B8">
          <w:rPr>
            <w:rStyle w:val="af3"/>
            <w:rFonts w:hint="eastAsia"/>
            <w:noProof/>
          </w:rPr>
          <w:t>矿山开采历史及生产现状</w:t>
        </w:r>
        <w:r>
          <w:rPr>
            <w:noProof/>
          </w:rPr>
          <w:tab/>
        </w:r>
        <w:r>
          <w:rPr>
            <w:noProof/>
          </w:rPr>
          <w:fldChar w:fldCharType="begin"/>
        </w:r>
        <w:r>
          <w:rPr>
            <w:noProof/>
          </w:rPr>
          <w:instrText xml:space="preserve"> PAGEREF _Toc180055083 \h </w:instrText>
        </w:r>
        <w:r>
          <w:rPr>
            <w:noProof/>
          </w:rPr>
        </w:r>
        <w:r>
          <w:rPr>
            <w:noProof/>
          </w:rPr>
          <w:fldChar w:fldCharType="separate"/>
        </w:r>
        <w:r>
          <w:rPr>
            <w:noProof/>
          </w:rPr>
          <w:t>8</w:t>
        </w:r>
        <w:r>
          <w:rPr>
            <w:noProof/>
          </w:rPr>
          <w:fldChar w:fldCharType="end"/>
        </w:r>
      </w:hyperlink>
    </w:p>
    <w:p w:rsidR="0037000F" w:rsidRDefault="0037000F">
      <w:pPr>
        <w:pStyle w:val="21"/>
        <w:rPr>
          <w:rFonts w:cstheme="minorBidi"/>
          <w:smallCaps w:val="0"/>
          <w:noProof/>
          <w:sz w:val="21"/>
          <w:szCs w:val="22"/>
        </w:rPr>
      </w:pPr>
      <w:hyperlink w:anchor="_Toc180055084" w:history="1">
        <w:r w:rsidRPr="007E71B8">
          <w:rPr>
            <w:rStyle w:val="af3"/>
            <w:noProof/>
          </w:rPr>
          <w:t>1.4</w:t>
        </w:r>
        <w:r w:rsidRPr="007E71B8">
          <w:rPr>
            <w:rStyle w:val="af3"/>
            <w:rFonts w:hint="eastAsia"/>
            <w:noProof/>
          </w:rPr>
          <w:t xml:space="preserve"> </w:t>
        </w:r>
        <w:r w:rsidRPr="007E71B8">
          <w:rPr>
            <w:rStyle w:val="af3"/>
            <w:rFonts w:hint="eastAsia"/>
            <w:noProof/>
          </w:rPr>
          <w:t>上期开发利用方案回顾</w:t>
        </w:r>
        <w:r>
          <w:rPr>
            <w:noProof/>
          </w:rPr>
          <w:tab/>
        </w:r>
        <w:r>
          <w:rPr>
            <w:noProof/>
          </w:rPr>
          <w:fldChar w:fldCharType="begin"/>
        </w:r>
        <w:r>
          <w:rPr>
            <w:noProof/>
          </w:rPr>
          <w:instrText xml:space="preserve"> PAGEREF _Toc180055084 \h </w:instrText>
        </w:r>
        <w:r>
          <w:rPr>
            <w:noProof/>
          </w:rPr>
        </w:r>
        <w:r>
          <w:rPr>
            <w:noProof/>
          </w:rPr>
          <w:fldChar w:fldCharType="separate"/>
        </w:r>
        <w:r>
          <w:rPr>
            <w:noProof/>
          </w:rPr>
          <w:t>8</w:t>
        </w:r>
        <w:r>
          <w:rPr>
            <w:noProof/>
          </w:rPr>
          <w:fldChar w:fldCharType="end"/>
        </w:r>
      </w:hyperlink>
    </w:p>
    <w:p w:rsidR="0037000F" w:rsidRDefault="0037000F">
      <w:pPr>
        <w:pStyle w:val="21"/>
        <w:rPr>
          <w:rFonts w:cstheme="minorBidi"/>
          <w:smallCaps w:val="0"/>
          <w:noProof/>
          <w:sz w:val="21"/>
          <w:szCs w:val="22"/>
        </w:rPr>
      </w:pPr>
      <w:hyperlink w:anchor="_Toc180055085" w:history="1">
        <w:r w:rsidRPr="007E71B8">
          <w:rPr>
            <w:rStyle w:val="af3"/>
            <w:noProof/>
          </w:rPr>
          <w:t>1.5</w:t>
        </w:r>
        <w:r w:rsidRPr="007E71B8">
          <w:rPr>
            <w:rStyle w:val="af3"/>
            <w:rFonts w:hint="eastAsia"/>
            <w:noProof/>
          </w:rPr>
          <w:t xml:space="preserve"> </w:t>
        </w:r>
        <w:r w:rsidRPr="007E71B8">
          <w:rPr>
            <w:rStyle w:val="af3"/>
            <w:rFonts w:hint="eastAsia"/>
            <w:noProof/>
          </w:rPr>
          <w:t>矿产品需求现状与预测</w:t>
        </w:r>
        <w:r>
          <w:rPr>
            <w:noProof/>
          </w:rPr>
          <w:tab/>
        </w:r>
        <w:r>
          <w:rPr>
            <w:noProof/>
          </w:rPr>
          <w:fldChar w:fldCharType="begin"/>
        </w:r>
        <w:r>
          <w:rPr>
            <w:noProof/>
          </w:rPr>
          <w:instrText xml:space="preserve"> PAGEREF _Toc180055085 \h </w:instrText>
        </w:r>
        <w:r>
          <w:rPr>
            <w:noProof/>
          </w:rPr>
        </w:r>
        <w:r>
          <w:rPr>
            <w:noProof/>
          </w:rPr>
          <w:fldChar w:fldCharType="separate"/>
        </w:r>
        <w:r>
          <w:rPr>
            <w:noProof/>
          </w:rPr>
          <w:t>9</w:t>
        </w:r>
        <w:r>
          <w:rPr>
            <w:noProof/>
          </w:rPr>
          <w:fldChar w:fldCharType="end"/>
        </w:r>
      </w:hyperlink>
    </w:p>
    <w:p w:rsidR="0037000F" w:rsidRDefault="0037000F">
      <w:pPr>
        <w:pStyle w:val="21"/>
        <w:rPr>
          <w:rFonts w:cstheme="minorBidi"/>
          <w:smallCaps w:val="0"/>
          <w:noProof/>
          <w:sz w:val="21"/>
          <w:szCs w:val="22"/>
        </w:rPr>
      </w:pPr>
      <w:hyperlink w:anchor="_Toc180055086" w:history="1">
        <w:r w:rsidRPr="007E71B8">
          <w:rPr>
            <w:rStyle w:val="af3"/>
            <w:noProof/>
          </w:rPr>
          <w:t>1.6</w:t>
        </w:r>
        <w:r w:rsidRPr="007E71B8">
          <w:rPr>
            <w:rStyle w:val="af3"/>
            <w:rFonts w:hint="eastAsia"/>
            <w:noProof/>
          </w:rPr>
          <w:t xml:space="preserve"> </w:t>
        </w:r>
        <w:r w:rsidRPr="007E71B8">
          <w:rPr>
            <w:rStyle w:val="af3"/>
            <w:rFonts w:hint="eastAsia"/>
            <w:noProof/>
          </w:rPr>
          <w:t>编制依据</w:t>
        </w:r>
        <w:r>
          <w:rPr>
            <w:noProof/>
          </w:rPr>
          <w:tab/>
        </w:r>
        <w:r>
          <w:rPr>
            <w:noProof/>
          </w:rPr>
          <w:fldChar w:fldCharType="begin"/>
        </w:r>
        <w:r>
          <w:rPr>
            <w:noProof/>
          </w:rPr>
          <w:instrText xml:space="preserve"> PAGEREF _Toc180055086 \h </w:instrText>
        </w:r>
        <w:r>
          <w:rPr>
            <w:noProof/>
          </w:rPr>
        </w:r>
        <w:r>
          <w:rPr>
            <w:noProof/>
          </w:rPr>
          <w:fldChar w:fldCharType="separate"/>
        </w:r>
        <w:r>
          <w:rPr>
            <w:noProof/>
          </w:rPr>
          <w:t>11</w:t>
        </w:r>
        <w:r>
          <w:rPr>
            <w:noProof/>
          </w:rPr>
          <w:fldChar w:fldCharType="end"/>
        </w:r>
      </w:hyperlink>
    </w:p>
    <w:p w:rsidR="0037000F" w:rsidRDefault="0037000F" w:rsidP="0037000F">
      <w:pPr>
        <w:pStyle w:val="11"/>
        <w:tabs>
          <w:tab w:val="right" w:leader="dot" w:pos="8834"/>
        </w:tabs>
        <w:ind w:firstLine="402"/>
        <w:rPr>
          <w:rFonts w:cstheme="minorBidi"/>
          <w:b w:val="0"/>
          <w:bCs w:val="0"/>
          <w:caps w:val="0"/>
          <w:noProof/>
          <w:sz w:val="21"/>
          <w:szCs w:val="22"/>
        </w:rPr>
      </w:pPr>
      <w:hyperlink w:anchor="_Toc180055087" w:history="1">
        <w:r w:rsidRPr="007E71B8">
          <w:rPr>
            <w:rStyle w:val="af3"/>
            <w:noProof/>
          </w:rPr>
          <w:t>2</w:t>
        </w:r>
        <w:r w:rsidRPr="007E71B8">
          <w:rPr>
            <w:rStyle w:val="af3"/>
            <w:rFonts w:hint="eastAsia"/>
            <w:noProof/>
          </w:rPr>
          <w:t xml:space="preserve"> </w:t>
        </w:r>
        <w:r w:rsidRPr="007E71B8">
          <w:rPr>
            <w:rStyle w:val="af3"/>
            <w:rFonts w:hint="eastAsia"/>
            <w:noProof/>
          </w:rPr>
          <w:t>矿区地质与资源概况</w:t>
        </w:r>
        <w:r>
          <w:rPr>
            <w:noProof/>
          </w:rPr>
          <w:tab/>
        </w:r>
        <w:r>
          <w:rPr>
            <w:noProof/>
          </w:rPr>
          <w:fldChar w:fldCharType="begin"/>
        </w:r>
        <w:r>
          <w:rPr>
            <w:noProof/>
          </w:rPr>
          <w:instrText xml:space="preserve"> PAGEREF _Toc180055087 \h </w:instrText>
        </w:r>
        <w:r>
          <w:rPr>
            <w:noProof/>
          </w:rPr>
        </w:r>
        <w:r>
          <w:rPr>
            <w:noProof/>
          </w:rPr>
          <w:fldChar w:fldCharType="separate"/>
        </w:r>
        <w:r>
          <w:rPr>
            <w:noProof/>
          </w:rPr>
          <w:t>14</w:t>
        </w:r>
        <w:r>
          <w:rPr>
            <w:noProof/>
          </w:rPr>
          <w:fldChar w:fldCharType="end"/>
        </w:r>
      </w:hyperlink>
    </w:p>
    <w:p w:rsidR="0037000F" w:rsidRDefault="0037000F">
      <w:pPr>
        <w:pStyle w:val="21"/>
        <w:rPr>
          <w:rFonts w:cstheme="minorBidi"/>
          <w:smallCaps w:val="0"/>
          <w:noProof/>
          <w:sz w:val="21"/>
          <w:szCs w:val="22"/>
        </w:rPr>
      </w:pPr>
      <w:hyperlink w:anchor="_Toc180055088" w:history="1">
        <w:r w:rsidRPr="007E71B8">
          <w:rPr>
            <w:rStyle w:val="af3"/>
            <w:noProof/>
          </w:rPr>
          <w:t>2.1</w:t>
        </w:r>
        <w:r w:rsidRPr="007E71B8">
          <w:rPr>
            <w:rStyle w:val="af3"/>
            <w:rFonts w:hint="eastAsia"/>
            <w:noProof/>
          </w:rPr>
          <w:t xml:space="preserve"> </w:t>
        </w:r>
        <w:r w:rsidRPr="007E71B8">
          <w:rPr>
            <w:rStyle w:val="af3"/>
            <w:rFonts w:hint="eastAsia"/>
            <w:noProof/>
          </w:rPr>
          <w:t>区域地质特征</w:t>
        </w:r>
        <w:r>
          <w:rPr>
            <w:noProof/>
          </w:rPr>
          <w:tab/>
        </w:r>
        <w:r>
          <w:rPr>
            <w:noProof/>
          </w:rPr>
          <w:fldChar w:fldCharType="begin"/>
        </w:r>
        <w:r>
          <w:rPr>
            <w:noProof/>
          </w:rPr>
          <w:instrText xml:space="preserve"> PAGEREF _Toc180055088 \h </w:instrText>
        </w:r>
        <w:r>
          <w:rPr>
            <w:noProof/>
          </w:rPr>
        </w:r>
        <w:r>
          <w:rPr>
            <w:noProof/>
          </w:rPr>
          <w:fldChar w:fldCharType="separate"/>
        </w:r>
        <w:r>
          <w:rPr>
            <w:noProof/>
          </w:rPr>
          <w:t>14</w:t>
        </w:r>
        <w:r>
          <w:rPr>
            <w:noProof/>
          </w:rPr>
          <w:fldChar w:fldCharType="end"/>
        </w:r>
      </w:hyperlink>
    </w:p>
    <w:p w:rsidR="0037000F" w:rsidRDefault="0037000F">
      <w:pPr>
        <w:pStyle w:val="21"/>
        <w:rPr>
          <w:rFonts w:cstheme="minorBidi"/>
          <w:smallCaps w:val="0"/>
          <w:noProof/>
          <w:sz w:val="21"/>
          <w:szCs w:val="22"/>
        </w:rPr>
      </w:pPr>
      <w:hyperlink w:anchor="_Toc180055089" w:history="1">
        <w:r w:rsidRPr="007E71B8">
          <w:rPr>
            <w:rStyle w:val="af3"/>
            <w:noProof/>
          </w:rPr>
          <w:t>2.2</w:t>
        </w:r>
        <w:r w:rsidRPr="007E71B8">
          <w:rPr>
            <w:rStyle w:val="af3"/>
            <w:rFonts w:hint="eastAsia"/>
            <w:noProof/>
          </w:rPr>
          <w:t xml:space="preserve"> </w:t>
        </w:r>
        <w:r w:rsidRPr="007E71B8">
          <w:rPr>
            <w:rStyle w:val="af3"/>
            <w:rFonts w:hint="eastAsia"/>
            <w:noProof/>
          </w:rPr>
          <w:t>矿区地质与构造特征</w:t>
        </w:r>
        <w:r>
          <w:rPr>
            <w:noProof/>
          </w:rPr>
          <w:tab/>
        </w:r>
        <w:r>
          <w:rPr>
            <w:noProof/>
          </w:rPr>
          <w:fldChar w:fldCharType="begin"/>
        </w:r>
        <w:r>
          <w:rPr>
            <w:noProof/>
          </w:rPr>
          <w:instrText xml:space="preserve"> PAGEREF _Toc180055089 \h </w:instrText>
        </w:r>
        <w:r>
          <w:rPr>
            <w:noProof/>
          </w:rPr>
        </w:r>
        <w:r>
          <w:rPr>
            <w:noProof/>
          </w:rPr>
          <w:fldChar w:fldCharType="separate"/>
        </w:r>
        <w:r>
          <w:rPr>
            <w:noProof/>
          </w:rPr>
          <w:t>15</w:t>
        </w:r>
        <w:r>
          <w:rPr>
            <w:noProof/>
          </w:rPr>
          <w:fldChar w:fldCharType="end"/>
        </w:r>
      </w:hyperlink>
    </w:p>
    <w:p w:rsidR="0037000F" w:rsidRDefault="0037000F">
      <w:pPr>
        <w:pStyle w:val="21"/>
        <w:rPr>
          <w:rFonts w:cstheme="minorBidi"/>
          <w:smallCaps w:val="0"/>
          <w:noProof/>
          <w:sz w:val="21"/>
          <w:szCs w:val="22"/>
        </w:rPr>
      </w:pPr>
      <w:hyperlink w:anchor="_Toc180055090" w:history="1">
        <w:r w:rsidRPr="007E71B8">
          <w:rPr>
            <w:rStyle w:val="af3"/>
            <w:noProof/>
          </w:rPr>
          <w:t>2.3</w:t>
        </w:r>
        <w:r w:rsidRPr="007E71B8">
          <w:rPr>
            <w:rStyle w:val="af3"/>
            <w:rFonts w:hint="eastAsia"/>
            <w:noProof/>
          </w:rPr>
          <w:t xml:space="preserve"> </w:t>
        </w:r>
        <w:r w:rsidRPr="007E71B8">
          <w:rPr>
            <w:rStyle w:val="af3"/>
            <w:rFonts w:hint="eastAsia"/>
            <w:noProof/>
          </w:rPr>
          <w:t>矿体特征</w:t>
        </w:r>
        <w:r>
          <w:rPr>
            <w:noProof/>
          </w:rPr>
          <w:tab/>
        </w:r>
        <w:r>
          <w:rPr>
            <w:noProof/>
          </w:rPr>
          <w:fldChar w:fldCharType="begin"/>
        </w:r>
        <w:r>
          <w:rPr>
            <w:noProof/>
          </w:rPr>
          <w:instrText xml:space="preserve"> PAGEREF _Toc180055090 \h </w:instrText>
        </w:r>
        <w:r>
          <w:rPr>
            <w:noProof/>
          </w:rPr>
        </w:r>
        <w:r>
          <w:rPr>
            <w:noProof/>
          </w:rPr>
          <w:fldChar w:fldCharType="separate"/>
        </w:r>
        <w:r>
          <w:rPr>
            <w:noProof/>
          </w:rPr>
          <w:t>17</w:t>
        </w:r>
        <w:r>
          <w:rPr>
            <w:noProof/>
          </w:rPr>
          <w:fldChar w:fldCharType="end"/>
        </w:r>
      </w:hyperlink>
    </w:p>
    <w:p w:rsidR="0037000F" w:rsidRDefault="0037000F">
      <w:pPr>
        <w:pStyle w:val="21"/>
        <w:rPr>
          <w:rFonts w:cstheme="minorBidi"/>
          <w:smallCaps w:val="0"/>
          <w:noProof/>
          <w:sz w:val="21"/>
          <w:szCs w:val="22"/>
        </w:rPr>
      </w:pPr>
      <w:hyperlink w:anchor="_Toc180055091" w:history="1">
        <w:r w:rsidRPr="007E71B8">
          <w:rPr>
            <w:rStyle w:val="af3"/>
            <w:noProof/>
          </w:rPr>
          <w:t>2.4</w:t>
        </w:r>
        <w:r w:rsidRPr="007E71B8">
          <w:rPr>
            <w:rStyle w:val="af3"/>
            <w:rFonts w:hint="eastAsia"/>
            <w:noProof/>
          </w:rPr>
          <w:t xml:space="preserve"> </w:t>
        </w:r>
        <w:r w:rsidRPr="007E71B8">
          <w:rPr>
            <w:rStyle w:val="af3"/>
            <w:rFonts w:hint="eastAsia"/>
            <w:noProof/>
          </w:rPr>
          <w:t>矿床水文地质及开采技术条件</w:t>
        </w:r>
        <w:r>
          <w:rPr>
            <w:noProof/>
          </w:rPr>
          <w:tab/>
        </w:r>
        <w:r>
          <w:rPr>
            <w:noProof/>
          </w:rPr>
          <w:fldChar w:fldCharType="begin"/>
        </w:r>
        <w:r>
          <w:rPr>
            <w:noProof/>
          </w:rPr>
          <w:instrText xml:space="preserve"> PAGEREF _Toc180055091 \h </w:instrText>
        </w:r>
        <w:r>
          <w:rPr>
            <w:noProof/>
          </w:rPr>
        </w:r>
        <w:r>
          <w:rPr>
            <w:noProof/>
          </w:rPr>
          <w:fldChar w:fldCharType="separate"/>
        </w:r>
        <w:r>
          <w:rPr>
            <w:noProof/>
          </w:rPr>
          <w:t>20</w:t>
        </w:r>
        <w:r>
          <w:rPr>
            <w:noProof/>
          </w:rPr>
          <w:fldChar w:fldCharType="end"/>
        </w:r>
      </w:hyperlink>
    </w:p>
    <w:p w:rsidR="0037000F" w:rsidRDefault="0037000F">
      <w:pPr>
        <w:pStyle w:val="21"/>
        <w:rPr>
          <w:rFonts w:cstheme="minorBidi"/>
          <w:smallCaps w:val="0"/>
          <w:noProof/>
          <w:sz w:val="21"/>
          <w:szCs w:val="22"/>
        </w:rPr>
      </w:pPr>
      <w:hyperlink w:anchor="_Toc180055092" w:history="1">
        <w:r w:rsidRPr="007E71B8">
          <w:rPr>
            <w:rStyle w:val="af3"/>
            <w:noProof/>
          </w:rPr>
          <w:t>2.5</w:t>
        </w:r>
        <w:r w:rsidRPr="007E71B8">
          <w:rPr>
            <w:rStyle w:val="af3"/>
            <w:rFonts w:hint="eastAsia"/>
            <w:noProof/>
          </w:rPr>
          <w:t xml:space="preserve"> </w:t>
        </w:r>
        <w:r w:rsidRPr="007E71B8">
          <w:rPr>
            <w:rStyle w:val="af3"/>
            <w:rFonts w:hint="eastAsia"/>
            <w:noProof/>
          </w:rPr>
          <w:t>矿区查明的矿产资源储量</w:t>
        </w:r>
        <w:r>
          <w:rPr>
            <w:noProof/>
          </w:rPr>
          <w:tab/>
        </w:r>
        <w:r>
          <w:rPr>
            <w:noProof/>
          </w:rPr>
          <w:fldChar w:fldCharType="begin"/>
        </w:r>
        <w:r>
          <w:rPr>
            <w:noProof/>
          </w:rPr>
          <w:instrText xml:space="preserve"> PAGEREF _Toc180055092 \h </w:instrText>
        </w:r>
        <w:r>
          <w:rPr>
            <w:noProof/>
          </w:rPr>
        </w:r>
        <w:r>
          <w:rPr>
            <w:noProof/>
          </w:rPr>
          <w:fldChar w:fldCharType="separate"/>
        </w:r>
        <w:r>
          <w:rPr>
            <w:noProof/>
          </w:rPr>
          <w:t>29</w:t>
        </w:r>
        <w:r>
          <w:rPr>
            <w:noProof/>
          </w:rPr>
          <w:fldChar w:fldCharType="end"/>
        </w:r>
      </w:hyperlink>
    </w:p>
    <w:p w:rsidR="0037000F" w:rsidRDefault="0037000F" w:rsidP="0037000F">
      <w:pPr>
        <w:pStyle w:val="11"/>
        <w:tabs>
          <w:tab w:val="right" w:leader="dot" w:pos="8834"/>
        </w:tabs>
        <w:ind w:firstLine="402"/>
        <w:rPr>
          <w:rFonts w:cstheme="minorBidi"/>
          <w:b w:val="0"/>
          <w:bCs w:val="0"/>
          <w:caps w:val="0"/>
          <w:noProof/>
          <w:sz w:val="21"/>
          <w:szCs w:val="22"/>
        </w:rPr>
      </w:pPr>
      <w:hyperlink w:anchor="_Toc180055093" w:history="1">
        <w:r w:rsidRPr="007E71B8">
          <w:rPr>
            <w:rStyle w:val="af3"/>
            <w:noProof/>
          </w:rPr>
          <w:t>3</w:t>
        </w:r>
        <w:r w:rsidRPr="007E71B8">
          <w:rPr>
            <w:rStyle w:val="af3"/>
            <w:rFonts w:hint="eastAsia"/>
            <w:noProof/>
          </w:rPr>
          <w:t xml:space="preserve"> </w:t>
        </w:r>
        <w:r w:rsidRPr="007E71B8">
          <w:rPr>
            <w:rStyle w:val="af3"/>
            <w:rFonts w:hint="eastAsia"/>
            <w:noProof/>
          </w:rPr>
          <w:t>主要建设方案的确定</w:t>
        </w:r>
        <w:r>
          <w:rPr>
            <w:noProof/>
          </w:rPr>
          <w:tab/>
        </w:r>
        <w:r>
          <w:rPr>
            <w:noProof/>
          </w:rPr>
          <w:fldChar w:fldCharType="begin"/>
        </w:r>
        <w:r>
          <w:rPr>
            <w:noProof/>
          </w:rPr>
          <w:instrText xml:space="preserve"> PAGEREF _Toc180055093 \h </w:instrText>
        </w:r>
        <w:r>
          <w:rPr>
            <w:noProof/>
          </w:rPr>
        </w:r>
        <w:r>
          <w:rPr>
            <w:noProof/>
          </w:rPr>
          <w:fldChar w:fldCharType="separate"/>
        </w:r>
        <w:r>
          <w:rPr>
            <w:noProof/>
          </w:rPr>
          <w:t>32</w:t>
        </w:r>
        <w:r>
          <w:rPr>
            <w:noProof/>
          </w:rPr>
          <w:fldChar w:fldCharType="end"/>
        </w:r>
      </w:hyperlink>
    </w:p>
    <w:p w:rsidR="0037000F" w:rsidRDefault="0037000F">
      <w:pPr>
        <w:pStyle w:val="21"/>
        <w:rPr>
          <w:rFonts w:cstheme="minorBidi"/>
          <w:smallCaps w:val="0"/>
          <w:noProof/>
          <w:sz w:val="21"/>
          <w:szCs w:val="22"/>
        </w:rPr>
      </w:pPr>
      <w:hyperlink w:anchor="_Toc180055094" w:history="1">
        <w:r w:rsidRPr="007E71B8">
          <w:rPr>
            <w:rStyle w:val="af3"/>
            <w:noProof/>
          </w:rPr>
          <w:t>3.1</w:t>
        </w:r>
        <w:r w:rsidRPr="007E71B8">
          <w:rPr>
            <w:rStyle w:val="af3"/>
            <w:rFonts w:hint="eastAsia"/>
            <w:noProof/>
          </w:rPr>
          <w:t xml:space="preserve"> </w:t>
        </w:r>
        <w:r w:rsidRPr="007E71B8">
          <w:rPr>
            <w:rStyle w:val="af3"/>
            <w:rFonts w:hint="eastAsia"/>
            <w:noProof/>
          </w:rPr>
          <w:t>开采方案</w:t>
        </w:r>
        <w:r>
          <w:rPr>
            <w:noProof/>
          </w:rPr>
          <w:tab/>
        </w:r>
        <w:r>
          <w:rPr>
            <w:noProof/>
          </w:rPr>
          <w:fldChar w:fldCharType="begin"/>
        </w:r>
        <w:r>
          <w:rPr>
            <w:noProof/>
          </w:rPr>
          <w:instrText xml:space="preserve"> PAGEREF _Toc180055094 \h </w:instrText>
        </w:r>
        <w:r>
          <w:rPr>
            <w:noProof/>
          </w:rPr>
        </w:r>
        <w:r>
          <w:rPr>
            <w:noProof/>
          </w:rPr>
          <w:fldChar w:fldCharType="separate"/>
        </w:r>
        <w:r>
          <w:rPr>
            <w:noProof/>
          </w:rPr>
          <w:t>32</w:t>
        </w:r>
        <w:r>
          <w:rPr>
            <w:noProof/>
          </w:rPr>
          <w:fldChar w:fldCharType="end"/>
        </w:r>
      </w:hyperlink>
    </w:p>
    <w:p w:rsidR="0037000F" w:rsidRDefault="0037000F">
      <w:pPr>
        <w:pStyle w:val="21"/>
        <w:rPr>
          <w:rFonts w:cstheme="minorBidi"/>
          <w:smallCaps w:val="0"/>
          <w:noProof/>
          <w:sz w:val="21"/>
          <w:szCs w:val="22"/>
        </w:rPr>
      </w:pPr>
      <w:hyperlink w:anchor="_Toc180055095" w:history="1">
        <w:r w:rsidRPr="007E71B8">
          <w:rPr>
            <w:rStyle w:val="af3"/>
            <w:rFonts w:asciiTheme="minorEastAsia" w:hAnsiTheme="minorEastAsia"/>
            <w:noProof/>
          </w:rPr>
          <w:t>3.2</w:t>
        </w:r>
        <w:r w:rsidRPr="007E71B8">
          <w:rPr>
            <w:rStyle w:val="af3"/>
            <w:rFonts w:asciiTheme="minorEastAsia" w:hAnsiTheme="minorEastAsia" w:hint="eastAsia"/>
            <w:noProof/>
          </w:rPr>
          <w:t xml:space="preserve"> 防治水方案</w:t>
        </w:r>
        <w:r>
          <w:rPr>
            <w:noProof/>
          </w:rPr>
          <w:tab/>
        </w:r>
        <w:r>
          <w:rPr>
            <w:noProof/>
          </w:rPr>
          <w:fldChar w:fldCharType="begin"/>
        </w:r>
        <w:r>
          <w:rPr>
            <w:noProof/>
          </w:rPr>
          <w:instrText xml:space="preserve"> PAGEREF _Toc180055095 \h </w:instrText>
        </w:r>
        <w:r>
          <w:rPr>
            <w:noProof/>
          </w:rPr>
        </w:r>
        <w:r>
          <w:rPr>
            <w:noProof/>
          </w:rPr>
          <w:fldChar w:fldCharType="separate"/>
        </w:r>
        <w:r>
          <w:rPr>
            <w:noProof/>
          </w:rPr>
          <w:t>36</w:t>
        </w:r>
        <w:r>
          <w:rPr>
            <w:noProof/>
          </w:rPr>
          <w:fldChar w:fldCharType="end"/>
        </w:r>
      </w:hyperlink>
    </w:p>
    <w:p w:rsidR="0037000F" w:rsidRDefault="0037000F" w:rsidP="0037000F">
      <w:pPr>
        <w:pStyle w:val="11"/>
        <w:tabs>
          <w:tab w:val="right" w:leader="dot" w:pos="8834"/>
        </w:tabs>
        <w:ind w:firstLine="402"/>
        <w:rPr>
          <w:rFonts w:cstheme="minorBidi"/>
          <w:b w:val="0"/>
          <w:bCs w:val="0"/>
          <w:caps w:val="0"/>
          <w:noProof/>
          <w:sz w:val="21"/>
          <w:szCs w:val="22"/>
        </w:rPr>
      </w:pPr>
      <w:hyperlink w:anchor="_Toc180055096" w:history="1">
        <w:r w:rsidRPr="007E71B8">
          <w:rPr>
            <w:rStyle w:val="af3"/>
            <w:noProof/>
          </w:rPr>
          <w:t>4</w:t>
        </w:r>
        <w:r w:rsidRPr="007E71B8">
          <w:rPr>
            <w:rStyle w:val="af3"/>
            <w:rFonts w:hint="eastAsia"/>
            <w:noProof/>
          </w:rPr>
          <w:t xml:space="preserve"> </w:t>
        </w:r>
        <w:r w:rsidRPr="007E71B8">
          <w:rPr>
            <w:rStyle w:val="af3"/>
            <w:rFonts w:hint="eastAsia"/>
            <w:noProof/>
          </w:rPr>
          <w:t>露天矿床开采</w:t>
        </w:r>
        <w:r>
          <w:rPr>
            <w:noProof/>
          </w:rPr>
          <w:tab/>
        </w:r>
        <w:r>
          <w:rPr>
            <w:noProof/>
          </w:rPr>
          <w:fldChar w:fldCharType="begin"/>
        </w:r>
        <w:r>
          <w:rPr>
            <w:noProof/>
          </w:rPr>
          <w:instrText xml:space="preserve"> PAGEREF _Toc180055096 \h </w:instrText>
        </w:r>
        <w:r>
          <w:rPr>
            <w:noProof/>
          </w:rPr>
        </w:r>
        <w:r>
          <w:rPr>
            <w:noProof/>
          </w:rPr>
          <w:fldChar w:fldCharType="separate"/>
        </w:r>
        <w:r>
          <w:rPr>
            <w:noProof/>
          </w:rPr>
          <w:t>38</w:t>
        </w:r>
        <w:r>
          <w:rPr>
            <w:noProof/>
          </w:rPr>
          <w:fldChar w:fldCharType="end"/>
        </w:r>
      </w:hyperlink>
    </w:p>
    <w:p w:rsidR="0037000F" w:rsidRDefault="0037000F">
      <w:pPr>
        <w:pStyle w:val="21"/>
        <w:rPr>
          <w:rFonts w:cstheme="minorBidi"/>
          <w:smallCaps w:val="0"/>
          <w:noProof/>
          <w:sz w:val="21"/>
          <w:szCs w:val="22"/>
        </w:rPr>
      </w:pPr>
      <w:hyperlink w:anchor="_Toc180055097" w:history="1">
        <w:r w:rsidRPr="007E71B8">
          <w:rPr>
            <w:rStyle w:val="af3"/>
            <w:noProof/>
          </w:rPr>
          <w:t>4.1</w:t>
        </w:r>
        <w:r w:rsidRPr="007E71B8">
          <w:rPr>
            <w:rStyle w:val="af3"/>
            <w:rFonts w:hint="eastAsia"/>
            <w:noProof/>
          </w:rPr>
          <w:t xml:space="preserve"> </w:t>
        </w:r>
        <w:r w:rsidRPr="007E71B8">
          <w:rPr>
            <w:rStyle w:val="af3"/>
            <w:rFonts w:hint="eastAsia"/>
            <w:noProof/>
          </w:rPr>
          <w:t>采矿方法的确定</w:t>
        </w:r>
        <w:r>
          <w:rPr>
            <w:noProof/>
          </w:rPr>
          <w:tab/>
        </w:r>
        <w:r>
          <w:rPr>
            <w:noProof/>
          </w:rPr>
          <w:fldChar w:fldCharType="begin"/>
        </w:r>
        <w:r>
          <w:rPr>
            <w:noProof/>
          </w:rPr>
          <w:instrText xml:space="preserve"> PAGEREF _Toc180055097 \h </w:instrText>
        </w:r>
        <w:r>
          <w:rPr>
            <w:noProof/>
          </w:rPr>
        </w:r>
        <w:r>
          <w:rPr>
            <w:noProof/>
          </w:rPr>
          <w:fldChar w:fldCharType="separate"/>
        </w:r>
        <w:r>
          <w:rPr>
            <w:noProof/>
          </w:rPr>
          <w:t>38</w:t>
        </w:r>
        <w:r>
          <w:rPr>
            <w:noProof/>
          </w:rPr>
          <w:fldChar w:fldCharType="end"/>
        </w:r>
      </w:hyperlink>
    </w:p>
    <w:p w:rsidR="0037000F" w:rsidRDefault="0037000F">
      <w:pPr>
        <w:pStyle w:val="21"/>
        <w:rPr>
          <w:rFonts w:cstheme="minorBidi"/>
          <w:smallCaps w:val="0"/>
          <w:noProof/>
          <w:sz w:val="21"/>
          <w:szCs w:val="22"/>
        </w:rPr>
      </w:pPr>
      <w:hyperlink w:anchor="_Toc180055098" w:history="1">
        <w:r w:rsidRPr="007E71B8">
          <w:rPr>
            <w:rStyle w:val="af3"/>
            <w:noProof/>
          </w:rPr>
          <w:t>4.2</w:t>
        </w:r>
        <w:r w:rsidRPr="007E71B8">
          <w:rPr>
            <w:rStyle w:val="af3"/>
            <w:rFonts w:hint="eastAsia"/>
            <w:noProof/>
          </w:rPr>
          <w:t xml:space="preserve"> </w:t>
        </w:r>
        <w:r w:rsidRPr="007E71B8">
          <w:rPr>
            <w:rStyle w:val="af3"/>
            <w:rFonts w:hint="eastAsia"/>
            <w:noProof/>
          </w:rPr>
          <w:t>露天开采境界的圈定</w:t>
        </w:r>
        <w:r>
          <w:rPr>
            <w:noProof/>
          </w:rPr>
          <w:tab/>
        </w:r>
        <w:r>
          <w:rPr>
            <w:noProof/>
          </w:rPr>
          <w:fldChar w:fldCharType="begin"/>
        </w:r>
        <w:r>
          <w:rPr>
            <w:noProof/>
          </w:rPr>
          <w:instrText xml:space="preserve"> PAGEREF _Toc180055098 \h </w:instrText>
        </w:r>
        <w:r>
          <w:rPr>
            <w:noProof/>
          </w:rPr>
        </w:r>
        <w:r>
          <w:rPr>
            <w:noProof/>
          </w:rPr>
          <w:fldChar w:fldCharType="separate"/>
        </w:r>
        <w:r>
          <w:rPr>
            <w:noProof/>
          </w:rPr>
          <w:t>38</w:t>
        </w:r>
        <w:r>
          <w:rPr>
            <w:noProof/>
          </w:rPr>
          <w:fldChar w:fldCharType="end"/>
        </w:r>
      </w:hyperlink>
    </w:p>
    <w:p w:rsidR="0037000F" w:rsidRDefault="0037000F">
      <w:pPr>
        <w:pStyle w:val="21"/>
        <w:rPr>
          <w:rFonts w:cstheme="minorBidi"/>
          <w:smallCaps w:val="0"/>
          <w:noProof/>
          <w:sz w:val="21"/>
          <w:szCs w:val="22"/>
        </w:rPr>
      </w:pPr>
      <w:hyperlink w:anchor="_Toc180055099" w:history="1">
        <w:r w:rsidRPr="007E71B8">
          <w:rPr>
            <w:rStyle w:val="af3"/>
            <w:noProof/>
          </w:rPr>
          <w:t>4.3</w:t>
        </w:r>
        <w:r w:rsidRPr="007E71B8">
          <w:rPr>
            <w:rStyle w:val="af3"/>
            <w:rFonts w:hint="eastAsia"/>
            <w:noProof/>
          </w:rPr>
          <w:t xml:space="preserve"> </w:t>
        </w:r>
        <w:r w:rsidRPr="007E71B8">
          <w:rPr>
            <w:rStyle w:val="af3"/>
            <w:rFonts w:hint="eastAsia"/>
            <w:noProof/>
          </w:rPr>
          <w:t>露天采矿工艺</w:t>
        </w:r>
        <w:r>
          <w:rPr>
            <w:noProof/>
          </w:rPr>
          <w:tab/>
        </w:r>
        <w:r>
          <w:rPr>
            <w:noProof/>
          </w:rPr>
          <w:fldChar w:fldCharType="begin"/>
        </w:r>
        <w:r>
          <w:rPr>
            <w:noProof/>
          </w:rPr>
          <w:instrText xml:space="preserve"> PAGEREF _Toc180055099 \h </w:instrText>
        </w:r>
        <w:r>
          <w:rPr>
            <w:noProof/>
          </w:rPr>
        </w:r>
        <w:r>
          <w:rPr>
            <w:noProof/>
          </w:rPr>
          <w:fldChar w:fldCharType="separate"/>
        </w:r>
        <w:r>
          <w:rPr>
            <w:noProof/>
          </w:rPr>
          <w:t>43</w:t>
        </w:r>
        <w:r>
          <w:rPr>
            <w:noProof/>
          </w:rPr>
          <w:fldChar w:fldCharType="end"/>
        </w:r>
      </w:hyperlink>
    </w:p>
    <w:p w:rsidR="0037000F" w:rsidRDefault="0037000F">
      <w:pPr>
        <w:pStyle w:val="21"/>
        <w:rPr>
          <w:rFonts w:cstheme="minorBidi"/>
          <w:smallCaps w:val="0"/>
          <w:noProof/>
          <w:sz w:val="21"/>
          <w:szCs w:val="22"/>
        </w:rPr>
      </w:pPr>
      <w:hyperlink w:anchor="_Toc180055100" w:history="1">
        <w:r w:rsidRPr="007E71B8">
          <w:rPr>
            <w:rStyle w:val="af3"/>
            <w:noProof/>
          </w:rPr>
          <w:t>4.4</w:t>
        </w:r>
        <w:r w:rsidRPr="007E71B8">
          <w:rPr>
            <w:rStyle w:val="af3"/>
            <w:rFonts w:hint="eastAsia"/>
            <w:noProof/>
          </w:rPr>
          <w:t xml:space="preserve"> </w:t>
        </w:r>
        <w:r w:rsidRPr="007E71B8">
          <w:rPr>
            <w:rStyle w:val="af3"/>
            <w:rFonts w:hint="eastAsia"/>
            <w:noProof/>
          </w:rPr>
          <w:t>主要采剥设备选型</w:t>
        </w:r>
        <w:r>
          <w:rPr>
            <w:noProof/>
          </w:rPr>
          <w:tab/>
        </w:r>
        <w:r>
          <w:rPr>
            <w:noProof/>
          </w:rPr>
          <w:fldChar w:fldCharType="begin"/>
        </w:r>
        <w:r>
          <w:rPr>
            <w:noProof/>
          </w:rPr>
          <w:instrText xml:space="preserve"> PAGEREF _Toc180055100 \h </w:instrText>
        </w:r>
        <w:r>
          <w:rPr>
            <w:noProof/>
          </w:rPr>
        </w:r>
        <w:r>
          <w:rPr>
            <w:noProof/>
          </w:rPr>
          <w:fldChar w:fldCharType="separate"/>
        </w:r>
        <w:r>
          <w:rPr>
            <w:noProof/>
          </w:rPr>
          <w:t>43</w:t>
        </w:r>
        <w:r>
          <w:rPr>
            <w:noProof/>
          </w:rPr>
          <w:fldChar w:fldCharType="end"/>
        </w:r>
      </w:hyperlink>
    </w:p>
    <w:p w:rsidR="0037000F" w:rsidRDefault="0037000F">
      <w:pPr>
        <w:pStyle w:val="21"/>
        <w:rPr>
          <w:rFonts w:cstheme="minorBidi"/>
          <w:smallCaps w:val="0"/>
          <w:noProof/>
          <w:sz w:val="21"/>
          <w:szCs w:val="22"/>
        </w:rPr>
      </w:pPr>
      <w:hyperlink w:anchor="_Toc180055101" w:history="1">
        <w:r w:rsidRPr="007E71B8">
          <w:rPr>
            <w:rStyle w:val="af3"/>
            <w:rFonts w:asciiTheme="minorEastAsia" w:hAnsiTheme="minorEastAsia" w:cstheme="majorBidi"/>
            <w:b/>
            <w:bCs/>
            <w:noProof/>
          </w:rPr>
          <w:t xml:space="preserve">4.5 </w:t>
        </w:r>
        <w:r w:rsidRPr="007E71B8">
          <w:rPr>
            <w:rStyle w:val="af3"/>
            <w:rFonts w:asciiTheme="minorEastAsia" w:hAnsiTheme="minorEastAsia" w:cstheme="majorBidi" w:hint="eastAsia"/>
            <w:b/>
            <w:bCs/>
            <w:noProof/>
          </w:rPr>
          <w:t>总平面布置</w:t>
        </w:r>
        <w:r>
          <w:rPr>
            <w:noProof/>
          </w:rPr>
          <w:tab/>
        </w:r>
        <w:r>
          <w:rPr>
            <w:noProof/>
          </w:rPr>
          <w:fldChar w:fldCharType="begin"/>
        </w:r>
        <w:r>
          <w:rPr>
            <w:noProof/>
          </w:rPr>
          <w:instrText xml:space="preserve"> PAGEREF _Toc180055101 \h </w:instrText>
        </w:r>
        <w:r>
          <w:rPr>
            <w:noProof/>
          </w:rPr>
        </w:r>
        <w:r>
          <w:rPr>
            <w:noProof/>
          </w:rPr>
          <w:fldChar w:fldCharType="separate"/>
        </w:r>
        <w:r>
          <w:rPr>
            <w:noProof/>
          </w:rPr>
          <w:t>54</w:t>
        </w:r>
        <w:r>
          <w:rPr>
            <w:noProof/>
          </w:rPr>
          <w:fldChar w:fldCharType="end"/>
        </w:r>
      </w:hyperlink>
    </w:p>
    <w:p w:rsidR="0037000F" w:rsidRDefault="0037000F">
      <w:pPr>
        <w:pStyle w:val="21"/>
        <w:rPr>
          <w:rFonts w:cstheme="minorBidi"/>
          <w:smallCaps w:val="0"/>
          <w:noProof/>
          <w:sz w:val="21"/>
          <w:szCs w:val="22"/>
        </w:rPr>
      </w:pPr>
      <w:hyperlink w:anchor="_Toc180055102" w:history="1">
        <w:r w:rsidRPr="007E71B8">
          <w:rPr>
            <w:rStyle w:val="af3"/>
            <w:rFonts w:asciiTheme="minorEastAsia" w:hAnsiTheme="minorEastAsia" w:cstheme="majorBidi"/>
            <w:b/>
            <w:bCs/>
            <w:noProof/>
          </w:rPr>
          <w:t xml:space="preserve">4.6 </w:t>
        </w:r>
        <w:r w:rsidRPr="007E71B8">
          <w:rPr>
            <w:rStyle w:val="af3"/>
            <w:rFonts w:asciiTheme="minorEastAsia" w:hAnsiTheme="minorEastAsia" w:cstheme="majorBidi" w:hint="eastAsia"/>
            <w:b/>
            <w:bCs/>
            <w:noProof/>
          </w:rPr>
          <w:t>共伴生及综合利用措施</w:t>
        </w:r>
        <w:r>
          <w:rPr>
            <w:noProof/>
          </w:rPr>
          <w:tab/>
        </w:r>
        <w:r>
          <w:rPr>
            <w:noProof/>
          </w:rPr>
          <w:fldChar w:fldCharType="begin"/>
        </w:r>
        <w:r>
          <w:rPr>
            <w:noProof/>
          </w:rPr>
          <w:instrText xml:space="preserve"> PAGEREF _Toc180055102 \h </w:instrText>
        </w:r>
        <w:r>
          <w:rPr>
            <w:noProof/>
          </w:rPr>
        </w:r>
        <w:r>
          <w:rPr>
            <w:noProof/>
          </w:rPr>
          <w:fldChar w:fldCharType="separate"/>
        </w:r>
        <w:r>
          <w:rPr>
            <w:noProof/>
          </w:rPr>
          <w:t>55</w:t>
        </w:r>
        <w:r>
          <w:rPr>
            <w:noProof/>
          </w:rPr>
          <w:fldChar w:fldCharType="end"/>
        </w:r>
      </w:hyperlink>
    </w:p>
    <w:p w:rsidR="0037000F" w:rsidRDefault="0037000F">
      <w:pPr>
        <w:pStyle w:val="21"/>
        <w:rPr>
          <w:rFonts w:cstheme="minorBidi"/>
          <w:smallCaps w:val="0"/>
          <w:noProof/>
          <w:sz w:val="21"/>
          <w:szCs w:val="22"/>
        </w:rPr>
      </w:pPr>
      <w:hyperlink w:anchor="_Toc180055103" w:history="1">
        <w:r w:rsidRPr="007E71B8">
          <w:rPr>
            <w:rStyle w:val="af3"/>
            <w:rFonts w:asciiTheme="minorEastAsia" w:hAnsiTheme="minorEastAsia" w:cstheme="majorBidi"/>
            <w:b/>
            <w:bCs/>
            <w:noProof/>
          </w:rPr>
          <w:t xml:space="preserve">4.7 </w:t>
        </w:r>
        <w:r w:rsidRPr="007E71B8">
          <w:rPr>
            <w:rStyle w:val="af3"/>
            <w:rFonts w:asciiTheme="minorEastAsia" w:hAnsiTheme="minorEastAsia" w:cstheme="majorBidi" w:hint="eastAsia"/>
            <w:b/>
            <w:bCs/>
            <w:noProof/>
          </w:rPr>
          <w:t>矿产资源“三率”指标</w:t>
        </w:r>
        <w:r>
          <w:rPr>
            <w:noProof/>
          </w:rPr>
          <w:tab/>
        </w:r>
        <w:r>
          <w:rPr>
            <w:noProof/>
          </w:rPr>
          <w:fldChar w:fldCharType="begin"/>
        </w:r>
        <w:r>
          <w:rPr>
            <w:noProof/>
          </w:rPr>
          <w:instrText xml:space="preserve"> PAGEREF _Toc180055103 \h </w:instrText>
        </w:r>
        <w:r>
          <w:rPr>
            <w:noProof/>
          </w:rPr>
        </w:r>
        <w:r>
          <w:rPr>
            <w:noProof/>
          </w:rPr>
          <w:fldChar w:fldCharType="separate"/>
        </w:r>
        <w:r>
          <w:rPr>
            <w:noProof/>
          </w:rPr>
          <w:t>55</w:t>
        </w:r>
        <w:r>
          <w:rPr>
            <w:noProof/>
          </w:rPr>
          <w:fldChar w:fldCharType="end"/>
        </w:r>
      </w:hyperlink>
    </w:p>
    <w:p w:rsidR="0037000F" w:rsidRDefault="0037000F" w:rsidP="0037000F">
      <w:pPr>
        <w:pStyle w:val="11"/>
        <w:tabs>
          <w:tab w:val="right" w:leader="dot" w:pos="8834"/>
        </w:tabs>
        <w:ind w:firstLine="402"/>
        <w:rPr>
          <w:rFonts w:cstheme="minorBidi"/>
          <w:b w:val="0"/>
          <w:bCs w:val="0"/>
          <w:caps w:val="0"/>
          <w:noProof/>
          <w:sz w:val="21"/>
          <w:szCs w:val="22"/>
        </w:rPr>
      </w:pPr>
      <w:hyperlink w:anchor="_Toc180055104" w:history="1">
        <w:r w:rsidRPr="007E71B8">
          <w:rPr>
            <w:rStyle w:val="af3"/>
            <w:noProof/>
          </w:rPr>
          <w:t>5</w:t>
        </w:r>
        <w:r w:rsidRPr="007E71B8">
          <w:rPr>
            <w:rStyle w:val="af3"/>
            <w:rFonts w:hint="eastAsia"/>
            <w:noProof/>
          </w:rPr>
          <w:t xml:space="preserve"> </w:t>
        </w:r>
        <w:r w:rsidRPr="007E71B8">
          <w:rPr>
            <w:rStyle w:val="af3"/>
            <w:rFonts w:hint="eastAsia"/>
            <w:noProof/>
          </w:rPr>
          <w:t>矿石加工方法</w:t>
        </w:r>
        <w:r>
          <w:rPr>
            <w:noProof/>
          </w:rPr>
          <w:tab/>
        </w:r>
        <w:r>
          <w:rPr>
            <w:noProof/>
          </w:rPr>
          <w:fldChar w:fldCharType="begin"/>
        </w:r>
        <w:r>
          <w:rPr>
            <w:noProof/>
          </w:rPr>
          <w:instrText xml:space="preserve"> PAGEREF _Toc180055104 \h </w:instrText>
        </w:r>
        <w:r>
          <w:rPr>
            <w:noProof/>
          </w:rPr>
        </w:r>
        <w:r>
          <w:rPr>
            <w:noProof/>
          </w:rPr>
          <w:fldChar w:fldCharType="separate"/>
        </w:r>
        <w:r>
          <w:rPr>
            <w:noProof/>
          </w:rPr>
          <w:t>56</w:t>
        </w:r>
        <w:r>
          <w:rPr>
            <w:noProof/>
          </w:rPr>
          <w:fldChar w:fldCharType="end"/>
        </w:r>
      </w:hyperlink>
    </w:p>
    <w:p w:rsidR="0037000F" w:rsidRDefault="0037000F">
      <w:pPr>
        <w:pStyle w:val="21"/>
        <w:rPr>
          <w:rFonts w:cstheme="minorBidi"/>
          <w:smallCaps w:val="0"/>
          <w:noProof/>
          <w:sz w:val="21"/>
          <w:szCs w:val="22"/>
        </w:rPr>
      </w:pPr>
      <w:hyperlink w:anchor="_Toc180055105" w:history="1">
        <w:r w:rsidRPr="007E71B8">
          <w:rPr>
            <w:rStyle w:val="af3"/>
            <w:rFonts w:cs="宋体"/>
            <w:noProof/>
          </w:rPr>
          <w:t>5.1</w:t>
        </w:r>
        <w:r w:rsidRPr="007E71B8">
          <w:rPr>
            <w:rStyle w:val="af3"/>
            <w:rFonts w:cs="宋体" w:hint="eastAsia"/>
            <w:noProof/>
          </w:rPr>
          <w:t xml:space="preserve"> </w:t>
        </w:r>
        <w:r w:rsidRPr="007E71B8">
          <w:rPr>
            <w:rStyle w:val="af3"/>
            <w:rFonts w:cs="宋体" w:hint="eastAsia"/>
            <w:noProof/>
          </w:rPr>
          <w:t>白云岩入厂规格及要求</w:t>
        </w:r>
        <w:r>
          <w:rPr>
            <w:noProof/>
          </w:rPr>
          <w:tab/>
        </w:r>
        <w:r>
          <w:rPr>
            <w:noProof/>
          </w:rPr>
          <w:fldChar w:fldCharType="begin"/>
        </w:r>
        <w:r>
          <w:rPr>
            <w:noProof/>
          </w:rPr>
          <w:instrText xml:space="preserve"> PAGEREF _Toc180055105 \h </w:instrText>
        </w:r>
        <w:r>
          <w:rPr>
            <w:noProof/>
          </w:rPr>
        </w:r>
        <w:r>
          <w:rPr>
            <w:noProof/>
          </w:rPr>
          <w:fldChar w:fldCharType="separate"/>
        </w:r>
        <w:r>
          <w:rPr>
            <w:noProof/>
          </w:rPr>
          <w:t>56</w:t>
        </w:r>
        <w:r>
          <w:rPr>
            <w:noProof/>
          </w:rPr>
          <w:fldChar w:fldCharType="end"/>
        </w:r>
      </w:hyperlink>
    </w:p>
    <w:p w:rsidR="0037000F" w:rsidRDefault="0037000F" w:rsidP="0037000F">
      <w:pPr>
        <w:pStyle w:val="11"/>
        <w:tabs>
          <w:tab w:val="right" w:leader="dot" w:pos="8834"/>
        </w:tabs>
        <w:ind w:firstLine="402"/>
        <w:rPr>
          <w:rFonts w:cstheme="minorBidi"/>
          <w:b w:val="0"/>
          <w:bCs w:val="0"/>
          <w:caps w:val="0"/>
          <w:noProof/>
          <w:sz w:val="21"/>
          <w:szCs w:val="22"/>
        </w:rPr>
      </w:pPr>
      <w:hyperlink w:anchor="_Toc180055106" w:history="1">
        <w:r w:rsidRPr="007E71B8">
          <w:rPr>
            <w:rStyle w:val="af3"/>
            <w:noProof/>
          </w:rPr>
          <w:t>6</w:t>
        </w:r>
        <w:r w:rsidRPr="007E71B8">
          <w:rPr>
            <w:rStyle w:val="af3"/>
            <w:rFonts w:hint="eastAsia"/>
            <w:noProof/>
          </w:rPr>
          <w:t xml:space="preserve"> </w:t>
        </w:r>
        <w:r w:rsidRPr="007E71B8">
          <w:rPr>
            <w:rStyle w:val="af3"/>
            <w:rFonts w:hint="eastAsia"/>
            <w:noProof/>
          </w:rPr>
          <w:t>矿山安全设施及措施</w:t>
        </w:r>
        <w:r>
          <w:rPr>
            <w:noProof/>
          </w:rPr>
          <w:tab/>
        </w:r>
        <w:r>
          <w:rPr>
            <w:noProof/>
          </w:rPr>
          <w:fldChar w:fldCharType="begin"/>
        </w:r>
        <w:r>
          <w:rPr>
            <w:noProof/>
          </w:rPr>
          <w:instrText xml:space="preserve"> PAGEREF _Toc180055106 \h </w:instrText>
        </w:r>
        <w:r>
          <w:rPr>
            <w:noProof/>
          </w:rPr>
        </w:r>
        <w:r>
          <w:rPr>
            <w:noProof/>
          </w:rPr>
          <w:fldChar w:fldCharType="separate"/>
        </w:r>
        <w:r>
          <w:rPr>
            <w:noProof/>
          </w:rPr>
          <w:t>57</w:t>
        </w:r>
        <w:r>
          <w:rPr>
            <w:noProof/>
          </w:rPr>
          <w:fldChar w:fldCharType="end"/>
        </w:r>
      </w:hyperlink>
    </w:p>
    <w:p w:rsidR="0037000F" w:rsidRDefault="0037000F">
      <w:pPr>
        <w:pStyle w:val="21"/>
        <w:rPr>
          <w:rFonts w:cstheme="minorBidi"/>
          <w:smallCaps w:val="0"/>
          <w:noProof/>
          <w:sz w:val="21"/>
          <w:szCs w:val="22"/>
        </w:rPr>
      </w:pPr>
      <w:hyperlink w:anchor="_Toc180055107" w:history="1">
        <w:r w:rsidRPr="007E71B8">
          <w:rPr>
            <w:rStyle w:val="af3"/>
            <w:rFonts w:asciiTheme="minorEastAsia" w:hAnsiTheme="minorEastAsia"/>
            <w:b/>
            <w:bCs/>
            <w:noProof/>
          </w:rPr>
          <w:t xml:space="preserve">6.1 </w:t>
        </w:r>
        <w:r w:rsidRPr="007E71B8">
          <w:rPr>
            <w:rStyle w:val="af3"/>
            <w:rFonts w:asciiTheme="minorEastAsia" w:hAnsiTheme="minorEastAsia" w:hint="eastAsia"/>
            <w:b/>
            <w:bCs/>
            <w:noProof/>
          </w:rPr>
          <w:t>主要安全因素分析</w:t>
        </w:r>
        <w:r>
          <w:rPr>
            <w:noProof/>
          </w:rPr>
          <w:tab/>
        </w:r>
        <w:r>
          <w:rPr>
            <w:noProof/>
          </w:rPr>
          <w:fldChar w:fldCharType="begin"/>
        </w:r>
        <w:r>
          <w:rPr>
            <w:noProof/>
          </w:rPr>
          <w:instrText xml:space="preserve"> PAGEREF _Toc180055107 \h </w:instrText>
        </w:r>
        <w:r>
          <w:rPr>
            <w:noProof/>
          </w:rPr>
        </w:r>
        <w:r>
          <w:rPr>
            <w:noProof/>
          </w:rPr>
          <w:fldChar w:fldCharType="separate"/>
        </w:r>
        <w:r>
          <w:rPr>
            <w:noProof/>
          </w:rPr>
          <w:t>57</w:t>
        </w:r>
        <w:r>
          <w:rPr>
            <w:noProof/>
          </w:rPr>
          <w:fldChar w:fldCharType="end"/>
        </w:r>
      </w:hyperlink>
    </w:p>
    <w:p w:rsidR="0037000F" w:rsidRDefault="0037000F">
      <w:pPr>
        <w:pStyle w:val="21"/>
        <w:rPr>
          <w:rFonts w:cstheme="minorBidi"/>
          <w:smallCaps w:val="0"/>
          <w:noProof/>
          <w:sz w:val="21"/>
          <w:szCs w:val="22"/>
        </w:rPr>
      </w:pPr>
      <w:hyperlink w:anchor="_Toc180055108" w:history="1">
        <w:r w:rsidRPr="007E71B8">
          <w:rPr>
            <w:rStyle w:val="af3"/>
            <w:rFonts w:asciiTheme="minorEastAsia" w:hAnsiTheme="minorEastAsia"/>
            <w:b/>
            <w:bCs/>
            <w:noProof/>
          </w:rPr>
          <w:t xml:space="preserve">6.2 </w:t>
        </w:r>
        <w:r w:rsidRPr="007E71B8">
          <w:rPr>
            <w:rStyle w:val="af3"/>
            <w:rFonts w:asciiTheme="minorEastAsia" w:hAnsiTheme="minorEastAsia" w:hint="eastAsia"/>
            <w:b/>
            <w:bCs/>
            <w:noProof/>
          </w:rPr>
          <w:t>配套的安全设施及措施</w:t>
        </w:r>
        <w:r>
          <w:rPr>
            <w:noProof/>
          </w:rPr>
          <w:tab/>
        </w:r>
        <w:r>
          <w:rPr>
            <w:noProof/>
          </w:rPr>
          <w:fldChar w:fldCharType="begin"/>
        </w:r>
        <w:r>
          <w:rPr>
            <w:noProof/>
          </w:rPr>
          <w:instrText xml:space="preserve"> PAGEREF _Toc180055108 \h </w:instrText>
        </w:r>
        <w:r>
          <w:rPr>
            <w:noProof/>
          </w:rPr>
        </w:r>
        <w:r>
          <w:rPr>
            <w:noProof/>
          </w:rPr>
          <w:fldChar w:fldCharType="separate"/>
        </w:r>
        <w:r>
          <w:rPr>
            <w:noProof/>
          </w:rPr>
          <w:t>58</w:t>
        </w:r>
        <w:r>
          <w:rPr>
            <w:noProof/>
          </w:rPr>
          <w:fldChar w:fldCharType="end"/>
        </w:r>
      </w:hyperlink>
    </w:p>
    <w:p w:rsidR="0037000F" w:rsidRDefault="0037000F">
      <w:pPr>
        <w:pStyle w:val="21"/>
        <w:rPr>
          <w:rFonts w:cstheme="minorBidi"/>
          <w:smallCaps w:val="0"/>
          <w:noProof/>
          <w:sz w:val="21"/>
          <w:szCs w:val="22"/>
        </w:rPr>
      </w:pPr>
      <w:hyperlink w:anchor="_Toc180055109" w:history="1">
        <w:r w:rsidRPr="007E71B8">
          <w:rPr>
            <w:rStyle w:val="af3"/>
            <w:rFonts w:asciiTheme="minorEastAsia" w:hAnsiTheme="minorEastAsia"/>
            <w:b/>
            <w:bCs/>
            <w:noProof/>
          </w:rPr>
          <w:t xml:space="preserve">6.3  </w:t>
        </w:r>
        <w:r w:rsidRPr="007E71B8">
          <w:rPr>
            <w:rStyle w:val="af3"/>
            <w:rFonts w:asciiTheme="minorEastAsia" w:hAnsiTheme="minorEastAsia" w:hint="eastAsia"/>
            <w:b/>
            <w:bCs/>
            <w:noProof/>
          </w:rPr>
          <w:t>安全生产与工业卫生</w:t>
        </w:r>
        <w:r>
          <w:rPr>
            <w:noProof/>
          </w:rPr>
          <w:tab/>
        </w:r>
        <w:r>
          <w:rPr>
            <w:noProof/>
          </w:rPr>
          <w:fldChar w:fldCharType="begin"/>
        </w:r>
        <w:r>
          <w:rPr>
            <w:noProof/>
          </w:rPr>
          <w:instrText xml:space="preserve"> PAGEREF _Toc180055109 \h </w:instrText>
        </w:r>
        <w:r>
          <w:rPr>
            <w:noProof/>
          </w:rPr>
        </w:r>
        <w:r>
          <w:rPr>
            <w:noProof/>
          </w:rPr>
          <w:fldChar w:fldCharType="separate"/>
        </w:r>
        <w:r>
          <w:rPr>
            <w:noProof/>
          </w:rPr>
          <w:t>61</w:t>
        </w:r>
        <w:r>
          <w:rPr>
            <w:noProof/>
          </w:rPr>
          <w:fldChar w:fldCharType="end"/>
        </w:r>
      </w:hyperlink>
    </w:p>
    <w:p w:rsidR="0037000F" w:rsidRDefault="0037000F" w:rsidP="0037000F">
      <w:pPr>
        <w:pStyle w:val="11"/>
        <w:tabs>
          <w:tab w:val="right" w:leader="dot" w:pos="8834"/>
        </w:tabs>
        <w:ind w:firstLine="402"/>
        <w:rPr>
          <w:rFonts w:cstheme="minorBidi"/>
          <w:b w:val="0"/>
          <w:bCs w:val="0"/>
          <w:caps w:val="0"/>
          <w:noProof/>
          <w:sz w:val="21"/>
          <w:szCs w:val="22"/>
        </w:rPr>
      </w:pPr>
      <w:hyperlink w:anchor="_Toc180055110" w:history="1">
        <w:r w:rsidRPr="007E71B8">
          <w:rPr>
            <w:rStyle w:val="af3"/>
            <w:rFonts w:asciiTheme="minorEastAsia" w:hAnsiTheme="minorEastAsia"/>
            <w:noProof/>
            <w:kern w:val="44"/>
          </w:rPr>
          <w:t>7.</w:t>
        </w:r>
        <w:r w:rsidRPr="007E71B8">
          <w:rPr>
            <w:rStyle w:val="af3"/>
            <w:rFonts w:asciiTheme="minorEastAsia" w:hAnsiTheme="minorEastAsia" w:hint="eastAsia"/>
            <w:noProof/>
            <w:kern w:val="44"/>
          </w:rPr>
          <w:t>项目投资估算</w:t>
        </w:r>
        <w:r>
          <w:rPr>
            <w:noProof/>
          </w:rPr>
          <w:tab/>
        </w:r>
        <w:r>
          <w:rPr>
            <w:noProof/>
          </w:rPr>
          <w:fldChar w:fldCharType="begin"/>
        </w:r>
        <w:r>
          <w:rPr>
            <w:noProof/>
          </w:rPr>
          <w:instrText xml:space="preserve"> PAGEREF _Toc180055110 \h </w:instrText>
        </w:r>
        <w:r>
          <w:rPr>
            <w:noProof/>
          </w:rPr>
        </w:r>
        <w:r>
          <w:rPr>
            <w:noProof/>
          </w:rPr>
          <w:fldChar w:fldCharType="separate"/>
        </w:r>
        <w:r>
          <w:rPr>
            <w:noProof/>
          </w:rPr>
          <w:t>66</w:t>
        </w:r>
        <w:r>
          <w:rPr>
            <w:noProof/>
          </w:rPr>
          <w:fldChar w:fldCharType="end"/>
        </w:r>
      </w:hyperlink>
    </w:p>
    <w:p w:rsidR="0037000F" w:rsidRDefault="0037000F">
      <w:pPr>
        <w:pStyle w:val="21"/>
        <w:rPr>
          <w:rFonts w:cstheme="minorBidi"/>
          <w:smallCaps w:val="0"/>
          <w:noProof/>
          <w:sz w:val="21"/>
          <w:szCs w:val="22"/>
        </w:rPr>
      </w:pPr>
      <w:hyperlink w:anchor="_Toc180055111" w:history="1">
        <w:r w:rsidRPr="007E71B8">
          <w:rPr>
            <w:rStyle w:val="af3"/>
            <w:rFonts w:asciiTheme="minorEastAsia" w:hAnsiTheme="minorEastAsia" w:cstheme="majorBidi"/>
            <w:b/>
            <w:bCs/>
            <w:noProof/>
          </w:rPr>
          <w:t xml:space="preserve">7.1 </w:t>
        </w:r>
        <w:r w:rsidRPr="007E71B8">
          <w:rPr>
            <w:rStyle w:val="af3"/>
            <w:rFonts w:asciiTheme="minorEastAsia" w:hAnsiTheme="minorEastAsia" w:cstheme="majorBidi" w:hint="eastAsia"/>
            <w:b/>
            <w:bCs/>
            <w:noProof/>
          </w:rPr>
          <w:t>职工定岗定员及劳动生产率估算</w:t>
        </w:r>
        <w:r>
          <w:rPr>
            <w:noProof/>
          </w:rPr>
          <w:tab/>
        </w:r>
        <w:r>
          <w:rPr>
            <w:noProof/>
          </w:rPr>
          <w:fldChar w:fldCharType="begin"/>
        </w:r>
        <w:r>
          <w:rPr>
            <w:noProof/>
          </w:rPr>
          <w:instrText xml:space="preserve"> PAGEREF _Toc180055111 \h </w:instrText>
        </w:r>
        <w:r>
          <w:rPr>
            <w:noProof/>
          </w:rPr>
        </w:r>
        <w:r>
          <w:rPr>
            <w:noProof/>
          </w:rPr>
          <w:fldChar w:fldCharType="separate"/>
        </w:r>
        <w:r>
          <w:rPr>
            <w:noProof/>
          </w:rPr>
          <w:t>66</w:t>
        </w:r>
        <w:r>
          <w:rPr>
            <w:noProof/>
          </w:rPr>
          <w:fldChar w:fldCharType="end"/>
        </w:r>
      </w:hyperlink>
    </w:p>
    <w:p w:rsidR="0037000F" w:rsidRDefault="0037000F">
      <w:pPr>
        <w:pStyle w:val="21"/>
        <w:rPr>
          <w:rFonts w:cstheme="minorBidi"/>
          <w:smallCaps w:val="0"/>
          <w:noProof/>
          <w:sz w:val="21"/>
          <w:szCs w:val="22"/>
        </w:rPr>
      </w:pPr>
      <w:hyperlink w:anchor="_Toc180055112" w:history="1">
        <w:r w:rsidRPr="007E71B8">
          <w:rPr>
            <w:rStyle w:val="af3"/>
            <w:rFonts w:asciiTheme="minorEastAsia" w:hAnsiTheme="minorEastAsia" w:cstheme="majorBidi"/>
            <w:b/>
            <w:bCs/>
            <w:noProof/>
          </w:rPr>
          <w:t xml:space="preserve">7.2 </w:t>
        </w:r>
        <w:r w:rsidRPr="007E71B8">
          <w:rPr>
            <w:rStyle w:val="af3"/>
            <w:rFonts w:asciiTheme="minorEastAsia" w:hAnsiTheme="minorEastAsia" w:cstheme="majorBidi" w:hint="eastAsia"/>
            <w:b/>
            <w:bCs/>
            <w:noProof/>
          </w:rPr>
          <w:t>成本费用估算</w:t>
        </w:r>
        <w:r>
          <w:rPr>
            <w:noProof/>
          </w:rPr>
          <w:tab/>
        </w:r>
        <w:r>
          <w:rPr>
            <w:noProof/>
          </w:rPr>
          <w:fldChar w:fldCharType="begin"/>
        </w:r>
        <w:r>
          <w:rPr>
            <w:noProof/>
          </w:rPr>
          <w:instrText xml:space="preserve"> PAGEREF _Toc180055112 \h </w:instrText>
        </w:r>
        <w:r>
          <w:rPr>
            <w:noProof/>
          </w:rPr>
        </w:r>
        <w:r>
          <w:rPr>
            <w:noProof/>
          </w:rPr>
          <w:fldChar w:fldCharType="separate"/>
        </w:r>
        <w:r>
          <w:rPr>
            <w:noProof/>
          </w:rPr>
          <w:t>66</w:t>
        </w:r>
        <w:r>
          <w:rPr>
            <w:noProof/>
          </w:rPr>
          <w:fldChar w:fldCharType="end"/>
        </w:r>
      </w:hyperlink>
    </w:p>
    <w:p w:rsidR="0037000F" w:rsidRDefault="0037000F">
      <w:pPr>
        <w:pStyle w:val="21"/>
        <w:rPr>
          <w:rFonts w:cstheme="minorBidi"/>
          <w:smallCaps w:val="0"/>
          <w:noProof/>
          <w:sz w:val="21"/>
          <w:szCs w:val="22"/>
        </w:rPr>
      </w:pPr>
      <w:hyperlink w:anchor="_Toc180055113" w:history="1">
        <w:r w:rsidRPr="007E71B8">
          <w:rPr>
            <w:rStyle w:val="af3"/>
            <w:noProof/>
          </w:rPr>
          <w:t xml:space="preserve">7.3 </w:t>
        </w:r>
        <w:r w:rsidRPr="007E71B8">
          <w:rPr>
            <w:rStyle w:val="af3"/>
            <w:rFonts w:hint="eastAsia"/>
            <w:noProof/>
          </w:rPr>
          <w:t>财务评价</w:t>
        </w:r>
        <w:r>
          <w:rPr>
            <w:noProof/>
          </w:rPr>
          <w:tab/>
        </w:r>
        <w:r>
          <w:rPr>
            <w:noProof/>
          </w:rPr>
          <w:fldChar w:fldCharType="begin"/>
        </w:r>
        <w:r>
          <w:rPr>
            <w:noProof/>
          </w:rPr>
          <w:instrText xml:space="preserve"> PAGEREF _Toc180055113 \h </w:instrText>
        </w:r>
        <w:r>
          <w:rPr>
            <w:noProof/>
          </w:rPr>
        </w:r>
        <w:r>
          <w:rPr>
            <w:noProof/>
          </w:rPr>
          <w:fldChar w:fldCharType="separate"/>
        </w:r>
        <w:r>
          <w:rPr>
            <w:noProof/>
          </w:rPr>
          <w:t>72</w:t>
        </w:r>
        <w:r>
          <w:rPr>
            <w:noProof/>
          </w:rPr>
          <w:fldChar w:fldCharType="end"/>
        </w:r>
      </w:hyperlink>
    </w:p>
    <w:p w:rsidR="0037000F" w:rsidRDefault="0037000F" w:rsidP="0037000F">
      <w:pPr>
        <w:pStyle w:val="11"/>
        <w:tabs>
          <w:tab w:val="right" w:leader="dot" w:pos="8834"/>
        </w:tabs>
        <w:ind w:firstLine="402"/>
        <w:rPr>
          <w:rFonts w:cstheme="minorBidi"/>
          <w:b w:val="0"/>
          <w:bCs w:val="0"/>
          <w:caps w:val="0"/>
          <w:noProof/>
          <w:sz w:val="21"/>
          <w:szCs w:val="22"/>
        </w:rPr>
      </w:pPr>
      <w:hyperlink w:anchor="_Toc180055114" w:history="1">
        <w:r w:rsidRPr="007E71B8">
          <w:rPr>
            <w:rStyle w:val="af3"/>
            <w:noProof/>
          </w:rPr>
          <w:t>8.</w:t>
        </w:r>
        <w:r w:rsidRPr="007E71B8">
          <w:rPr>
            <w:rStyle w:val="af3"/>
            <w:rFonts w:hint="eastAsia"/>
            <w:noProof/>
          </w:rPr>
          <w:t>结论</w:t>
        </w:r>
        <w:r>
          <w:rPr>
            <w:noProof/>
          </w:rPr>
          <w:tab/>
        </w:r>
        <w:r>
          <w:rPr>
            <w:noProof/>
          </w:rPr>
          <w:fldChar w:fldCharType="begin"/>
        </w:r>
        <w:r>
          <w:rPr>
            <w:noProof/>
          </w:rPr>
          <w:instrText xml:space="preserve"> PAGEREF _Toc180055114 \h </w:instrText>
        </w:r>
        <w:r>
          <w:rPr>
            <w:noProof/>
          </w:rPr>
        </w:r>
        <w:r>
          <w:rPr>
            <w:noProof/>
          </w:rPr>
          <w:fldChar w:fldCharType="separate"/>
        </w:r>
        <w:r>
          <w:rPr>
            <w:noProof/>
          </w:rPr>
          <w:t>73</w:t>
        </w:r>
        <w:r>
          <w:rPr>
            <w:noProof/>
          </w:rPr>
          <w:fldChar w:fldCharType="end"/>
        </w:r>
      </w:hyperlink>
    </w:p>
    <w:p w:rsidR="0037000F" w:rsidRDefault="0037000F">
      <w:pPr>
        <w:pStyle w:val="21"/>
        <w:rPr>
          <w:rFonts w:cstheme="minorBidi"/>
          <w:smallCaps w:val="0"/>
          <w:noProof/>
          <w:sz w:val="21"/>
          <w:szCs w:val="22"/>
        </w:rPr>
      </w:pPr>
      <w:hyperlink w:anchor="_Toc180055115" w:history="1">
        <w:r w:rsidRPr="007E71B8">
          <w:rPr>
            <w:rStyle w:val="af3"/>
            <w:rFonts w:asciiTheme="minorEastAsia" w:hAnsiTheme="minorEastAsia" w:cstheme="majorBidi"/>
            <w:b/>
            <w:bCs/>
            <w:noProof/>
          </w:rPr>
          <w:t xml:space="preserve">8.1 </w:t>
        </w:r>
        <w:r w:rsidRPr="007E71B8">
          <w:rPr>
            <w:rStyle w:val="af3"/>
            <w:rFonts w:asciiTheme="minorEastAsia" w:hAnsiTheme="minorEastAsia" w:cstheme="majorBidi" w:hint="eastAsia"/>
            <w:b/>
            <w:bCs/>
            <w:noProof/>
          </w:rPr>
          <w:t>方案简要结论</w:t>
        </w:r>
        <w:r>
          <w:rPr>
            <w:noProof/>
          </w:rPr>
          <w:tab/>
        </w:r>
        <w:r>
          <w:rPr>
            <w:noProof/>
          </w:rPr>
          <w:fldChar w:fldCharType="begin"/>
        </w:r>
        <w:r>
          <w:rPr>
            <w:noProof/>
          </w:rPr>
          <w:instrText xml:space="preserve"> PAGEREF _Toc180055115 \h </w:instrText>
        </w:r>
        <w:r>
          <w:rPr>
            <w:noProof/>
          </w:rPr>
        </w:r>
        <w:r>
          <w:rPr>
            <w:noProof/>
          </w:rPr>
          <w:fldChar w:fldCharType="separate"/>
        </w:r>
        <w:r>
          <w:rPr>
            <w:noProof/>
          </w:rPr>
          <w:t>73</w:t>
        </w:r>
        <w:r>
          <w:rPr>
            <w:noProof/>
          </w:rPr>
          <w:fldChar w:fldCharType="end"/>
        </w:r>
      </w:hyperlink>
    </w:p>
    <w:p w:rsidR="0037000F" w:rsidRDefault="0037000F">
      <w:pPr>
        <w:pStyle w:val="21"/>
        <w:rPr>
          <w:rFonts w:cstheme="minorBidi"/>
          <w:smallCaps w:val="0"/>
          <w:noProof/>
          <w:sz w:val="21"/>
          <w:szCs w:val="22"/>
        </w:rPr>
      </w:pPr>
      <w:hyperlink w:anchor="_Toc180055116" w:history="1">
        <w:r w:rsidRPr="007E71B8">
          <w:rPr>
            <w:rStyle w:val="af3"/>
            <w:rFonts w:asciiTheme="minorEastAsia" w:hAnsiTheme="minorEastAsia" w:cstheme="majorBidi"/>
            <w:b/>
            <w:bCs/>
            <w:noProof/>
          </w:rPr>
          <w:t xml:space="preserve">8.2 </w:t>
        </w:r>
        <w:r w:rsidRPr="007E71B8">
          <w:rPr>
            <w:rStyle w:val="af3"/>
            <w:rFonts w:asciiTheme="minorEastAsia" w:hAnsiTheme="minorEastAsia" w:cstheme="majorBidi" w:hint="eastAsia"/>
            <w:b/>
            <w:bCs/>
            <w:noProof/>
          </w:rPr>
          <w:t>存在的问题及建议</w:t>
        </w:r>
        <w:r>
          <w:rPr>
            <w:noProof/>
          </w:rPr>
          <w:tab/>
        </w:r>
        <w:r>
          <w:rPr>
            <w:noProof/>
          </w:rPr>
          <w:fldChar w:fldCharType="begin"/>
        </w:r>
        <w:r>
          <w:rPr>
            <w:noProof/>
          </w:rPr>
          <w:instrText xml:space="preserve"> PAGEREF _Toc180055116 \h </w:instrText>
        </w:r>
        <w:r>
          <w:rPr>
            <w:noProof/>
          </w:rPr>
        </w:r>
        <w:r>
          <w:rPr>
            <w:noProof/>
          </w:rPr>
          <w:fldChar w:fldCharType="separate"/>
        </w:r>
        <w:r>
          <w:rPr>
            <w:noProof/>
          </w:rPr>
          <w:t>74</w:t>
        </w:r>
        <w:r>
          <w:rPr>
            <w:noProof/>
          </w:rPr>
          <w:fldChar w:fldCharType="end"/>
        </w:r>
      </w:hyperlink>
    </w:p>
    <w:p w:rsidR="00F5121C" w:rsidRDefault="000164D6" w:rsidP="008C2B10">
      <w:pPr>
        <w:pStyle w:val="aff"/>
        <w:spacing w:line="440" w:lineRule="exact"/>
        <w:ind w:firstLine="480"/>
      </w:pPr>
      <w:r>
        <w:rPr>
          <w:sz w:val="24"/>
          <w:szCs w:val="24"/>
        </w:rPr>
        <w:fldChar w:fldCharType="end"/>
      </w:r>
    </w:p>
    <w:p w:rsidR="00F5121C" w:rsidRDefault="00F5121C">
      <w:pPr>
        <w:pStyle w:val="aff"/>
        <w:ind w:firstLine="640"/>
        <w:rPr>
          <w:rFonts w:cs="宋体"/>
          <w:b/>
          <w:bCs/>
          <w:sz w:val="32"/>
          <w:szCs w:val="32"/>
        </w:rPr>
      </w:pPr>
    </w:p>
    <w:p w:rsidR="00F5121C" w:rsidRDefault="00F5121C">
      <w:pPr>
        <w:pStyle w:val="aff"/>
        <w:ind w:firstLine="640"/>
        <w:rPr>
          <w:rFonts w:cs="宋体"/>
          <w:b/>
          <w:bCs/>
          <w:sz w:val="32"/>
          <w:szCs w:val="32"/>
        </w:rPr>
      </w:pPr>
    </w:p>
    <w:p w:rsidR="00F5121C" w:rsidRDefault="00F5121C">
      <w:pPr>
        <w:pStyle w:val="aff"/>
        <w:ind w:firstLine="640"/>
        <w:rPr>
          <w:rFonts w:cs="宋体"/>
          <w:b/>
          <w:bCs/>
          <w:sz w:val="32"/>
          <w:szCs w:val="32"/>
        </w:rPr>
      </w:pPr>
    </w:p>
    <w:p w:rsidR="00F5121C" w:rsidRDefault="00F5121C">
      <w:pPr>
        <w:pStyle w:val="aff"/>
        <w:ind w:firstLine="640"/>
        <w:rPr>
          <w:rFonts w:cs="宋体"/>
          <w:b/>
          <w:bCs/>
          <w:sz w:val="32"/>
          <w:szCs w:val="32"/>
        </w:rPr>
      </w:pPr>
    </w:p>
    <w:p w:rsidR="00F5121C" w:rsidRDefault="00F5121C">
      <w:pPr>
        <w:pStyle w:val="aff"/>
        <w:ind w:firstLine="640"/>
        <w:rPr>
          <w:rFonts w:cs="宋体"/>
          <w:b/>
          <w:bCs/>
          <w:sz w:val="32"/>
          <w:szCs w:val="32"/>
        </w:rPr>
      </w:pPr>
    </w:p>
    <w:p w:rsidR="00F5121C" w:rsidRDefault="00F5121C">
      <w:pPr>
        <w:pStyle w:val="aff"/>
        <w:ind w:firstLine="640"/>
        <w:rPr>
          <w:rFonts w:cs="宋体"/>
          <w:b/>
          <w:bCs/>
          <w:sz w:val="32"/>
          <w:szCs w:val="32"/>
        </w:rPr>
      </w:pPr>
      <w:bookmarkStart w:id="6" w:name="_GoBack"/>
      <w:bookmarkEnd w:id="6"/>
    </w:p>
    <w:p w:rsidR="00F5121C" w:rsidRDefault="00F5121C">
      <w:pPr>
        <w:pStyle w:val="aff"/>
        <w:ind w:firstLine="640"/>
        <w:rPr>
          <w:rFonts w:cs="宋体"/>
          <w:b/>
          <w:bCs/>
          <w:sz w:val="32"/>
          <w:szCs w:val="32"/>
        </w:rPr>
      </w:pPr>
    </w:p>
    <w:p w:rsidR="00F5121C" w:rsidRDefault="00F5121C">
      <w:pPr>
        <w:pStyle w:val="aff"/>
        <w:ind w:firstLine="640"/>
        <w:rPr>
          <w:rFonts w:cs="宋体"/>
          <w:b/>
          <w:bCs/>
          <w:sz w:val="32"/>
          <w:szCs w:val="32"/>
        </w:rPr>
      </w:pPr>
    </w:p>
    <w:p w:rsidR="00F5121C" w:rsidRDefault="00F5121C">
      <w:pPr>
        <w:pStyle w:val="aff"/>
        <w:ind w:firstLine="640"/>
        <w:rPr>
          <w:rFonts w:cs="宋体"/>
          <w:b/>
          <w:bCs/>
          <w:sz w:val="32"/>
          <w:szCs w:val="32"/>
        </w:rPr>
      </w:pPr>
    </w:p>
    <w:p w:rsidR="00F5121C" w:rsidRDefault="00F5121C">
      <w:pPr>
        <w:pStyle w:val="aff"/>
        <w:ind w:firstLine="640"/>
        <w:rPr>
          <w:rFonts w:cs="宋体"/>
          <w:b/>
          <w:bCs/>
          <w:sz w:val="32"/>
          <w:szCs w:val="32"/>
        </w:rPr>
      </w:pPr>
    </w:p>
    <w:p w:rsidR="00F5121C" w:rsidRDefault="00F5121C">
      <w:pPr>
        <w:pStyle w:val="aff"/>
        <w:ind w:firstLine="640"/>
        <w:rPr>
          <w:rFonts w:cs="宋体" w:hint="eastAsia"/>
          <w:b/>
          <w:bCs/>
          <w:sz w:val="32"/>
          <w:szCs w:val="32"/>
        </w:rPr>
      </w:pPr>
    </w:p>
    <w:p w:rsidR="0037000F" w:rsidRDefault="0037000F">
      <w:pPr>
        <w:pStyle w:val="aff"/>
        <w:ind w:firstLine="640"/>
        <w:rPr>
          <w:rFonts w:cs="宋体" w:hint="eastAsia"/>
          <w:b/>
          <w:bCs/>
          <w:sz w:val="32"/>
          <w:szCs w:val="32"/>
        </w:rPr>
      </w:pPr>
    </w:p>
    <w:p w:rsidR="0037000F" w:rsidRDefault="0037000F">
      <w:pPr>
        <w:pStyle w:val="aff"/>
        <w:ind w:firstLine="640"/>
        <w:rPr>
          <w:rFonts w:cs="宋体" w:hint="eastAsia"/>
          <w:b/>
          <w:bCs/>
          <w:sz w:val="32"/>
          <w:szCs w:val="32"/>
        </w:rPr>
      </w:pPr>
    </w:p>
    <w:p w:rsidR="0037000F" w:rsidRDefault="0037000F">
      <w:pPr>
        <w:pStyle w:val="aff"/>
        <w:ind w:firstLine="640"/>
        <w:rPr>
          <w:rFonts w:cs="宋体" w:hint="eastAsia"/>
          <w:b/>
          <w:bCs/>
          <w:sz w:val="32"/>
          <w:szCs w:val="32"/>
        </w:rPr>
      </w:pPr>
    </w:p>
    <w:p w:rsidR="0037000F" w:rsidRDefault="0037000F">
      <w:pPr>
        <w:pStyle w:val="aff"/>
        <w:ind w:firstLine="640"/>
        <w:rPr>
          <w:rFonts w:cs="宋体" w:hint="eastAsia"/>
          <w:b/>
          <w:bCs/>
          <w:sz w:val="32"/>
          <w:szCs w:val="32"/>
        </w:rPr>
      </w:pPr>
    </w:p>
    <w:p w:rsidR="00F5121C" w:rsidRDefault="00F5121C">
      <w:pPr>
        <w:pStyle w:val="aff"/>
        <w:ind w:firstLine="640"/>
        <w:rPr>
          <w:rFonts w:cs="宋体" w:hint="eastAsia"/>
          <w:b/>
          <w:bCs/>
          <w:sz w:val="32"/>
          <w:szCs w:val="32"/>
        </w:rPr>
      </w:pPr>
    </w:p>
    <w:p w:rsidR="0037000F" w:rsidRDefault="0037000F">
      <w:pPr>
        <w:pStyle w:val="aff"/>
        <w:ind w:firstLine="640"/>
        <w:rPr>
          <w:rFonts w:cs="宋体"/>
          <w:b/>
          <w:bCs/>
          <w:sz w:val="32"/>
          <w:szCs w:val="32"/>
        </w:rPr>
      </w:pPr>
    </w:p>
    <w:p w:rsidR="00F5121C" w:rsidRDefault="00F312B7">
      <w:pPr>
        <w:spacing w:line="240" w:lineRule="auto"/>
        <w:ind w:firstLineChars="0" w:firstLine="0"/>
        <w:jc w:val="center"/>
        <w:rPr>
          <w:rFonts w:cs="宋体"/>
          <w:b/>
          <w:bCs/>
          <w:sz w:val="32"/>
          <w:szCs w:val="32"/>
        </w:rPr>
      </w:pPr>
      <w:r>
        <w:rPr>
          <w:rFonts w:cs="宋体" w:hint="eastAsia"/>
          <w:b/>
          <w:bCs/>
          <w:sz w:val="32"/>
          <w:szCs w:val="32"/>
        </w:rPr>
        <w:t>附图目录</w:t>
      </w:r>
    </w:p>
    <w:tbl>
      <w:tblPr>
        <w:tblStyle w:val="ae"/>
        <w:tblW w:w="94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30"/>
        <w:gridCol w:w="7591"/>
        <w:gridCol w:w="1290"/>
      </w:tblGrid>
      <w:tr w:rsidR="00F5121C">
        <w:trPr>
          <w:trHeight w:val="47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1</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山西省五台县五台云海镁业有限公司大朴村冶镁用白云岩矿交通位置图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1:250000</w:t>
            </w:r>
          </w:p>
        </w:tc>
      </w:tr>
      <w:tr w:rsidR="00F5121C">
        <w:trPr>
          <w:trHeight w:val="449"/>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2</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山西省五台县五台云海镁业有限公司大朴村冶镁用白云岩矿地形地质图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1：5000</w:t>
            </w:r>
          </w:p>
        </w:tc>
      </w:tr>
      <w:tr w:rsidR="00F5121C">
        <w:trPr>
          <w:trHeight w:val="47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3</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山西省五台县五台云海镁业有限公司大朴村冶镁用白云岩矿总平面布置图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1：5000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4</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山西省五台县五台云海镁业有限公司大朴村冶镁用白云岩矿损失资源量分布平面图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1：5000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5</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山西省五台县五台云海镁业有限公司大朴村耐火用白云岩矿损失资源量分布平面图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1：5000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6</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山西省五台县五台云海镁业有限公司大朴村建筑石料用白云岩矿损失资源量分布平面图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1：5000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7</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大朴村冶镁用白云岩矿第0勘查线设计利用资源量及损失量剖面图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1：2000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8</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大朴村冶镁用白云岩矿第2勘查线设计利用资源量及损失量剖面图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1：2000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9</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大朴村冶镁用白云岩矿第4勘查线设计利用资源量及损失量剖面图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1：2000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10</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大朴村冶镁用白云岩矿第6勘查线设计利用资源量及损失量剖面图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1：2000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11</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大朴村冶镁用白云岩矿第8勘查线设计利用资源量及损失量剖面图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1：2000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12</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大朴村冶镁用白云岩矿第12勘查线设计利用资源量及损失量剖面图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1：2000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13</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大朴村冶镁用白云岩矿第1勘查线设计利用资源量及损失量剖面图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1：2000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14</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大朴村冶镁用白云岩矿第3勘查线设计利用资源量及损失量剖面图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1：2000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15</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大朴村冶镁用白云岩矿第5勘查线设计利用资源量及损失量剖面图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1：2000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16</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大朴村冶镁用白云岩矿第7、7A勘查线设计利用资源量及损失量剖面图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1：2000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17</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大朴村冶镁用白云岩矿第11、11A勘查线设计利用资源量及损失量剖面图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1：2000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18</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大朴村冶镁用白云岩矿第13、13A、15A勘查线设计利用资源量及损失量剖面图</w:t>
            </w:r>
          </w:p>
        </w:tc>
        <w:tc>
          <w:tcPr>
            <w:tcW w:w="1290" w:type="dxa"/>
            <w:vAlign w:val="center"/>
          </w:tcPr>
          <w:p w:rsidR="00F5121C" w:rsidRDefault="00F312B7">
            <w:pPr>
              <w:spacing w:line="240" w:lineRule="exact"/>
              <w:ind w:firstLineChars="0" w:firstLine="0"/>
              <w:jc w:val="right"/>
              <w:rPr>
                <w:rFonts w:eastAsia="宋体" w:cs="宋体"/>
                <w:sz w:val="22"/>
                <w:szCs w:val="24"/>
              </w:rPr>
            </w:pPr>
            <w:r>
              <w:rPr>
                <w:rFonts w:eastAsia="宋体" w:cs="宋体" w:hint="eastAsia"/>
                <w:sz w:val="22"/>
                <w:szCs w:val="24"/>
              </w:rPr>
              <w:t>1：2000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19</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大朴村冶镁用白云岩矿第Ⅰ-Ⅰ′纵剖面设计利用资源量及损失量剖面图</w:t>
            </w:r>
          </w:p>
        </w:tc>
        <w:tc>
          <w:tcPr>
            <w:tcW w:w="1290" w:type="dxa"/>
            <w:vAlign w:val="center"/>
          </w:tcPr>
          <w:p w:rsidR="00F5121C" w:rsidRDefault="00F312B7">
            <w:pPr>
              <w:spacing w:line="240" w:lineRule="exact"/>
              <w:ind w:firstLineChars="100" w:firstLine="220"/>
              <w:jc w:val="left"/>
              <w:rPr>
                <w:rFonts w:eastAsia="宋体" w:cs="宋体"/>
                <w:sz w:val="22"/>
                <w:szCs w:val="24"/>
              </w:rPr>
            </w:pPr>
            <w:r>
              <w:rPr>
                <w:rFonts w:eastAsia="宋体" w:cs="宋体" w:hint="eastAsia"/>
                <w:sz w:val="22"/>
                <w:szCs w:val="24"/>
              </w:rPr>
              <w:t>1：2000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20</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山西省五台县五台云海镁业有限公司大朴村冶镁用白云岩矿露天采场终了平面图</w:t>
            </w:r>
          </w:p>
        </w:tc>
        <w:tc>
          <w:tcPr>
            <w:tcW w:w="1290" w:type="dxa"/>
            <w:vAlign w:val="center"/>
          </w:tcPr>
          <w:p w:rsidR="00F5121C" w:rsidRDefault="00F312B7">
            <w:pPr>
              <w:spacing w:line="240" w:lineRule="exact"/>
              <w:ind w:firstLineChars="100" w:firstLine="220"/>
              <w:jc w:val="left"/>
              <w:rPr>
                <w:rFonts w:eastAsia="宋体" w:cs="宋体"/>
                <w:sz w:val="22"/>
                <w:szCs w:val="24"/>
              </w:rPr>
            </w:pPr>
            <w:r>
              <w:rPr>
                <w:rFonts w:eastAsia="宋体" w:cs="宋体" w:hint="eastAsia"/>
                <w:sz w:val="22"/>
                <w:szCs w:val="24"/>
              </w:rPr>
              <w:t>1：5000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21</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山西省五台县五台云海镁业有限公司大朴村冶镁用白云岩矿露天采场投产状态图</w:t>
            </w:r>
          </w:p>
        </w:tc>
        <w:tc>
          <w:tcPr>
            <w:tcW w:w="1290" w:type="dxa"/>
            <w:vAlign w:val="center"/>
          </w:tcPr>
          <w:p w:rsidR="00F5121C" w:rsidRDefault="00F312B7">
            <w:pPr>
              <w:spacing w:line="240" w:lineRule="exact"/>
              <w:ind w:firstLineChars="100" w:firstLine="220"/>
              <w:jc w:val="left"/>
              <w:rPr>
                <w:rFonts w:eastAsia="宋体" w:cs="宋体"/>
                <w:sz w:val="22"/>
                <w:szCs w:val="24"/>
              </w:rPr>
            </w:pPr>
            <w:r>
              <w:rPr>
                <w:rFonts w:eastAsia="宋体" w:cs="宋体" w:hint="eastAsia"/>
                <w:sz w:val="22"/>
                <w:szCs w:val="24"/>
              </w:rPr>
              <w:t>1：5000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22</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山西省五台县五台云海镁业有限公司大朴村冶镁用白云岩矿首采开采境界图</w:t>
            </w:r>
          </w:p>
        </w:tc>
        <w:tc>
          <w:tcPr>
            <w:tcW w:w="1290" w:type="dxa"/>
            <w:vAlign w:val="center"/>
          </w:tcPr>
          <w:p w:rsidR="00F5121C" w:rsidRDefault="00F312B7">
            <w:pPr>
              <w:spacing w:line="240" w:lineRule="exact"/>
              <w:ind w:firstLineChars="100" w:firstLine="220"/>
              <w:jc w:val="left"/>
              <w:rPr>
                <w:rFonts w:eastAsia="宋体" w:cs="宋体"/>
                <w:sz w:val="22"/>
                <w:szCs w:val="24"/>
              </w:rPr>
            </w:pPr>
            <w:r>
              <w:rPr>
                <w:rFonts w:eastAsia="宋体" w:cs="宋体" w:hint="eastAsia"/>
                <w:sz w:val="22"/>
                <w:szCs w:val="24"/>
              </w:rPr>
              <w:t>1：5000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23</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山西省五台县五台云海镁业有限公司大朴村冶镁用白云岩矿首采区与二采区衔接图</w:t>
            </w:r>
          </w:p>
        </w:tc>
        <w:tc>
          <w:tcPr>
            <w:tcW w:w="1290" w:type="dxa"/>
            <w:vAlign w:val="center"/>
          </w:tcPr>
          <w:p w:rsidR="00F5121C" w:rsidRDefault="00F312B7">
            <w:pPr>
              <w:spacing w:line="240" w:lineRule="exact"/>
              <w:ind w:firstLineChars="100" w:firstLine="220"/>
              <w:jc w:val="left"/>
              <w:rPr>
                <w:rFonts w:eastAsia="宋体" w:cs="宋体"/>
                <w:sz w:val="22"/>
                <w:szCs w:val="24"/>
              </w:rPr>
            </w:pPr>
            <w:r>
              <w:rPr>
                <w:rFonts w:eastAsia="宋体" w:cs="宋体" w:hint="eastAsia"/>
                <w:sz w:val="22"/>
                <w:szCs w:val="24"/>
              </w:rPr>
              <w:t>1：5000</w:t>
            </w:r>
          </w:p>
        </w:tc>
      </w:tr>
      <w:tr w:rsidR="00F5121C">
        <w:trPr>
          <w:trHeight w:val="547"/>
        </w:trPr>
        <w:tc>
          <w:tcPr>
            <w:tcW w:w="530"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lastRenderedPageBreak/>
              <w:t>24</w:t>
            </w:r>
          </w:p>
        </w:tc>
        <w:tc>
          <w:tcPr>
            <w:tcW w:w="7591" w:type="dxa"/>
            <w:vAlign w:val="center"/>
          </w:tcPr>
          <w:p w:rsidR="00F5121C" w:rsidRDefault="00F312B7">
            <w:pPr>
              <w:spacing w:line="240" w:lineRule="exact"/>
              <w:ind w:firstLineChars="0" w:firstLine="0"/>
              <w:jc w:val="left"/>
              <w:rPr>
                <w:rFonts w:eastAsia="宋体" w:cs="宋体"/>
                <w:sz w:val="22"/>
                <w:szCs w:val="24"/>
              </w:rPr>
            </w:pPr>
            <w:r>
              <w:rPr>
                <w:rFonts w:eastAsia="宋体" w:cs="宋体" w:hint="eastAsia"/>
                <w:sz w:val="22"/>
                <w:szCs w:val="24"/>
              </w:rPr>
              <w:t>山西省五台县五台云海镁业有限公司大朴村冶镁用白云岩矿采矿方法标准图</w:t>
            </w:r>
          </w:p>
        </w:tc>
        <w:tc>
          <w:tcPr>
            <w:tcW w:w="1290" w:type="dxa"/>
            <w:vAlign w:val="center"/>
          </w:tcPr>
          <w:p w:rsidR="00F5121C" w:rsidRDefault="00F312B7">
            <w:pPr>
              <w:spacing w:line="240" w:lineRule="exact"/>
              <w:ind w:firstLineChars="100" w:firstLine="220"/>
              <w:jc w:val="left"/>
              <w:rPr>
                <w:rFonts w:eastAsia="宋体" w:cs="宋体"/>
                <w:sz w:val="22"/>
                <w:szCs w:val="24"/>
              </w:rPr>
            </w:pPr>
            <w:r>
              <w:rPr>
                <w:rFonts w:eastAsia="宋体" w:cs="宋体" w:hint="eastAsia"/>
                <w:sz w:val="22"/>
                <w:szCs w:val="24"/>
              </w:rPr>
              <w:t>1：200</w:t>
            </w:r>
          </w:p>
        </w:tc>
      </w:tr>
    </w:tbl>
    <w:p w:rsidR="00F5121C" w:rsidRDefault="00F312B7">
      <w:pPr>
        <w:widowControl/>
        <w:adjustRightInd/>
        <w:snapToGrid/>
        <w:spacing w:line="240" w:lineRule="auto"/>
        <w:ind w:firstLineChars="0" w:firstLine="0"/>
        <w:jc w:val="center"/>
        <w:rPr>
          <w:b/>
          <w:bCs/>
        </w:rPr>
      </w:pPr>
      <w:r>
        <w:rPr>
          <w:rFonts w:hint="eastAsia"/>
          <w:b/>
          <w:bCs/>
        </w:rPr>
        <w:t>附件</w:t>
      </w:r>
    </w:p>
    <w:p w:rsidR="00F5121C" w:rsidRDefault="00F5121C">
      <w:pPr>
        <w:widowControl/>
        <w:adjustRightInd/>
        <w:snapToGrid/>
        <w:spacing w:line="240" w:lineRule="auto"/>
        <w:ind w:firstLineChars="0" w:firstLine="0"/>
        <w:jc w:val="left"/>
      </w:pPr>
    </w:p>
    <w:p w:rsidR="00F5121C" w:rsidRDefault="00F312B7">
      <w:pPr>
        <w:pStyle w:val="aff"/>
        <w:spacing w:line="500" w:lineRule="exact"/>
        <w:ind w:firstLine="560"/>
        <w:jc w:val="left"/>
        <w:rPr>
          <w:rFonts w:eastAsia="宋体"/>
          <w:szCs w:val="28"/>
        </w:rPr>
      </w:pPr>
      <w:r>
        <w:rPr>
          <w:rFonts w:eastAsia="宋体" w:hint="eastAsia"/>
          <w:szCs w:val="28"/>
        </w:rPr>
        <w:t>1、编制开发利用方案委托书</w:t>
      </w:r>
    </w:p>
    <w:p w:rsidR="00F5121C" w:rsidRDefault="00F312B7">
      <w:pPr>
        <w:pStyle w:val="aff"/>
        <w:spacing w:line="500" w:lineRule="exact"/>
        <w:ind w:firstLine="560"/>
        <w:jc w:val="left"/>
        <w:rPr>
          <w:rFonts w:eastAsia="宋体"/>
          <w:szCs w:val="28"/>
        </w:rPr>
      </w:pPr>
      <w:r>
        <w:rPr>
          <w:rFonts w:eastAsia="宋体" w:hint="eastAsia"/>
          <w:szCs w:val="28"/>
        </w:rPr>
        <w:t>2、矿方承诺书</w:t>
      </w:r>
    </w:p>
    <w:p w:rsidR="00F5121C" w:rsidRDefault="00F312B7">
      <w:pPr>
        <w:pStyle w:val="aff"/>
        <w:spacing w:line="500" w:lineRule="exact"/>
        <w:ind w:firstLine="560"/>
        <w:jc w:val="left"/>
        <w:rPr>
          <w:rFonts w:eastAsia="宋体"/>
          <w:szCs w:val="28"/>
        </w:rPr>
      </w:pPr>
      <w:r>
        <w:rPr>
          <w:rFonts w:eastAsia="宋体" w:hint="eastAsia"/>
          <w:szCs w:val="28"/>
        </w:rPr>
        <w:t>3、编制单位承诺书</w:t>
      </w:r>
    </w:p>
    <w:p w:rsidR="00F5121C" w:rsidRDefault="00F312B7">
      <w:pPr>
        <w:pStyle w:val="aff"/>
        <w:spacing w:line="500" w:lineRule="exact"/>
        <w:ind w:firstLine="560"/>
        <w:jc w:val="left"/>
        <w:rPr>
          <w:rFonts w:eastAsia="宋体"/>
          <w:szCs w:val="28"/>
        </w:rPr>
      </w:pPr>
      <w:r>
        <w:rPr>
          <w:rFonts w:eastAsia="宋体" w:hint="eastAsia"/>
          <w:szCs w:val="28"/>
        </w:rPr>
        <w:t>4、矿方营业执照</w:t>
      </w:r>
    </w:p>
    <w:p w:rsidR="00F5121C" w:rsidRDefault="00F312B7">
      <w:pPr>
        <w:pStyle w:val="aff"/>
        <w:spacing w:line="500" w:lineRule="exact"/>
        <w:ind w:firstLine="560"/>
        <w:jc w:val="left"/>
        <w:rPr>
          <w:rFonts w:eastAsia="宋体"/>
          <w:szCs w:val="28"/>
        </w:rPr>
      </w:pPr>
      <w:r>
        <w:rPr>
          <w:rFonts w:eastAsia="宋体" w:hint="eastAsia"/>
          <w:szCs w:val="28"/>
        </w:rPr>
        <w:t>5、采矿权成交确认书</w:t>
      </w:r>
    </w:p>
    <w:p w:rsidR="00F5121C" w:rsidRDefault="00F312B7">
      <w:pPr>
        <w:pStyle w:val="aff"/>
        <w:spacing w:line="500" w:lineRule="exact"/>
        <w:ind w:firstLine="560"/>
        <w:jc w:val="left"/>
        <w:rPr>
          <w:rFonts w:eastAsia="宋体"/>
          <w:szCs w:val="28"/>
        </w:rPr>
      </w:pPr>
      <w:r>
        <w:rPr>
          <w:rFonts w:eastAsia="宋体" w:hint="eastAsia"/>
          <w:szCs w:val="28"/>
        </w:rPr>
        <w:t>6、采矿权出让合同书</w:t>
      </w:r>
    </w:p>
    <w:p w:rsidR="00F5121C" w:rsidRDefault="00F312B7">
      <w:pPr>
        <w:pStyle w:val="aff"/>
        <w:spacing w:line="500" w:lineRule="exact"/>
        <w:ind w:firstLine="560"/>
        <w:jc w:val="left"/>
        <w:rPr>
          <w:rFonts w:eastAsia="宋体"/>
          <w:szCs w:val="28"/>
        </w:rPr>
      </w:pPr>
      <w:r>
        <w:rPr>
          <w:rFonts w:eastAsia="宋体" w:hint="eastAsia"/>
          <w:szCs w:val="28"/>
        </w:rPr>
        <w:t>7、编制单位营业执照</w:t>
      </w:r>
    </w:p>
    <w:p w:rsidR="00F5121C" w:rsidRDefault="00F312B7">
      <w:pPr>
        <w:pStyle w:val="aff"/>
        <w:spacing w:line="500" w:lineRule="exact"/>
        <w:ind w:firstLine="560"/>
        <w:jc w:val="left"/>
        <w:rPr>
          <w:rFonts w:eastAsia="宋体"/>
          <w:szCs w:val="28"/>
        </w:rPr>
      </w:pPr>
      <w:r>
        <w:rPr>
          <w:rFonts w:eastAsia="宋体" w:hint="eastAsia"/>
          <w:szCs w:val="28"/>
        </w:rPr>
        <w:t>8、《山西省五台县大朴村冶镁用白云岩矿勘探地质报告》（晋矿联储审字〔2023〕92号），山西省第三地质工程勘察院有限公司，2023年9月。</w:t>
      </w:r>
    </w:p>
    <w:p w:rsidR="00F5121C" w:rsidRDefault="00F312B7">
      <w:pPr>
        <w:pStyle w:val="aff"/>
        <w:spacing w:line="500" w:lineRule="exact"/>
        <w:ind w:firstLine="560"/>
        <w:jc w:val="left"/>
        <w:rPr>
          <w:rFonts w:eastAsia="宋体"/>
          <w:szCs w:val="28"/>
        </w:rPr>
      </w:pPr>
      <w:r>
        <w:rPr>
          <w:rFonts w:eastAsia="宋体" w:hint="eastAsia"/>
          <w:szCs w:val="28"/>
        </w:rPr>
        <w:t>9、关于《山西省五台县五台云海镁业有限公司大朴村冶镁用白云岩矿矿产资源开发利用方案》的内审意见</w:t>
      </w:r>
    </w:p>
    <w:p w:rsidR="00F5121C" w:rsidRDefault="00F312B7">
      <w:pPr>
        <w:pStyle w:val="aff"/>
        <w:spacing w:line="500" w:lineRule="exact"/>
        <w:ind w:firstLine="560"/>
        <w:jc w:val="left"/>
        <w:rPr>
          <w:rFonts w:eastAsia="宋体"/>
          <w:szCs w:val="28"/>
        </w:rPr>
      </w:pPr>
      <w:r>
        <w:rPr>
          <w:rFonts w:eastAsia="宋体" w:hint="eastAsia"/>
          <w:szCs w:val="28"/>
        </w:rPr>
        <w:t>10、六部门核查意见</w:t>
      </w:r>
    </w:p>
    <w:p w:rsidR="00F5121C" w:rsidRDefault="00F312B7">
      <w:pPr>
        <w:pStyle w:val="aff"/>
        <w:spacing w:line="500" w:lineRule="exact"/>
        <w:ind w:firstLine="560"/>
        <w:jc w:val="left"/>
        <w:rPr>
          <w:rFonts w:eastAsia="宋体"/>
          <w:szCs w:val="28"/>
        </w:rPr>
      </w:pPr>
      <w:r>
        <w:rPr>
          <w:rFonts w:eastAsia="宋体" w:hint="eastAsia"/>
          <w:szCs w:val="28"/>
        </w:rPr>
        <w:t>11、编制人员身份证复印件</w:t>
      </w:r>
    </w:p>
    <w:p w:rsidR="00F5121C" w:rsidRDefault="00F5121C">
      <w:pPr>
        <w:pStyle w:val="aff"/>
        <w:spacing w:line="500" w:lineRule="exact"/>
        <w:ind w:firstLine="560"/>
        <w:jc w:val="left"/>
        <w:rPr>
          <w:rFonts w:eastAsia="宋体"/>
          <w:szCs w:val="28"/>
        </w:rPr>
      </w:pPr>
    </w:p>
    <w:p w:rsidR="00F5121C" w:rsidRDefault="00F5121C">
      <w:pPr>
        <w:pStyle w:val="aff"/>
        <w:spacing w:line="500" w:lineRule="exact"/>
        <w:ind w:firstLine="560"/>
        <w:jc w:val="left"/>
        <w:rPr>
          <w:rFonts w:eastAsia="宋体"/>
          <w:szCs w:val="28"/>
        </w:rPr>
      </w:pPr>
    </w:p>
    <w:p w:rsidR="00F5121C" w:rsidRDefault="00F5121C">
      <w:pPr>
        <w:spacing w:line="390" w:lineRule="exact"/>
        <w:ind w:firstLine="480"/>
        <w:rPr>
          <w:rFonts w:cs="宋体"/>
          <w:sz w:val="24"/>
          <w:szCs w:val="24"/>
        </w:rPr>
      </w:pPr>
    </w:p>
    <w:p w:rsidR="00F5121C" w:rsidRDefault="00F5121C">
      <w:pPr>
        <w:spacing w:line="390" w:lineRule="exact"/>
        <w:ind w:firstLine="480"/>
        <w:rPr>
          <w:rFonts w:cs="宋体"/>
          <w:sz w:val="24"/>
          <w:szCs w:val="24"/>
        </w:rPr>
      </w:pPr>
    </w:p>
    <w:p w:rsidR="00F5121C" w:rsidRDefault="00F5121C">
      <w:pPr>
        <w:pStyle w:val="aff"/>
        <w:spacing w:line="500" w:lineRule="exact"/>
        <w:ind w:firstLine="560"/>
        <w:jc w:val="left"/>
        <w:rPr>
          <w:rFonts w:eastAsia="宋体"/>
          <w:szCs w:val="28"/>
        </w:rPr>
      </w:pPr>
    </w:p>
    <w:p w:rsidR="008C2B10" w:rsidRDefault="008C2B10">
      <w:pPr>
        <w:pStyle w:val="1"/>
        <w:sectPr w:rsidR="008C2B10">
          <w:headerReference w:type="default" r:id="rId15"/>
          <w:footerReference w:type="default" r:id="rId16"/>
          <w:pgSz w:w="11906" w:h="16838"/>
          <w:pgMar w:top="1610" w:right="1531" w:bottom="1610" w:left="1531" w:header="1021" w:footer="992" w:gutter="0"/>
          <w:cols w:space="425"/>
          <w:docGrid w:linePitch="381"/>
        </w:sectPr>
      </w:pPr>
      <w:bookmarkStart w:id="7" w:name="_Toc13615"/>
      <w:bookmarkStart w:id="8" w:name="_Toc10202"/>
      <w:bookmarkStart w:id="9" w:name="_Toc174747149"/>
      <w:bookmarkStart w:id="10" w:name="_Toc19452"/>
    </w:p>
    <w:p w:rsidR="00F5121C" w:rsidRDefault="00F312B7">
      <w:pPr>
        <w:pStyle w:val="1"/>
      </w:pPr>
      <w:bookmarkStart w:id="11" w:name="_Toc180055080"/>
      <w:r>
        <w:lastRenderedPageBreak/>
        <w:t>概述</w:t>
      </w:r>
      <w:bookmarkEnd w:id="7"/>
      <w:bookmarkEnd w:id="8"/>
      <w:bookmarkEnd w:id="9"/>
      <w:bookmarkEnd w:id="10"/>
      <w:bookmarkEnd w:id="11"/>
    </w:p>
    <w:p w:rsidR="00F5121C" w:rsidRDefault="00F312B7">
      <w:pPr>
        <w:ind w:firstLine="560"/>
        <w:rPr>
          <w:rFonts w:eastAsia="宋体" w:cs="宋体"/>
        </w:rPr>
      </w:pPr>
      <w:bookmarkStart w:id="12" w:name="_Hlk162368719"/>
      <w:r>
        <w:rPr>
          <w:rFonts w:eastAsia="宋体" w:cs="宋体" w:hint="eastAsia"/>
        </w:rPr>
        <w:t>忻州市规划和自然资源局于2023年11月3日在忻州市土地与矿业权网上交易平台以网上拍卖方式公开出让了位于</w:t>
      </w:r>
      <w:bookmarkStart w:id="13" w:name="_Hlk162291417"/>
      <w:r>
        <w:rPr>
          <w:rFonts w:eastAsia="宋体" w:cs="宋体" w:hint="eastAsia"/>
        </w:rPr>
        <w:t>五台县东冶镇大朴村</w:t>
      </w:r>
      <w:bookmarkEnd w:id="13"/>
      <w:r>
        <w:rPr>
          <w:rFonts w:eastAsia="宋体" w:cs="宋体" w:hint="eastAsia"/>
        </w:rPr>
        <w:t>的白云岩矿采矿权，出让面积2.79km</w:t>
      </w:r>
      <w:r>
        <w:rPr>
          <w:rFonts w:eastAsia="宋体" w:cs="宋体" w:hint="eastAsia"/>
          <w:vertAlign w:val="superscript"/>
        </w:rPr>
        <w:t>2</w:t>
      </w:r>
      <w:r>
        <w:rPr>
          <w:rFonts w:eastAsia="宋体" w:cs="宋体" w:hint="eastAsia"/>
        </w:rPr>
        <w:t>；出让资源储量：冶镁用白云岩34517万吨、耐火用白云岩12245万吨、建筑用白云岩11133万吨；出让年限30年。由</w:t>
      </w:r>
      <w:bookmarkStart w:id="14" w:name="_Hlk162218171"/>
      <w:r>
        <w:rPr>
          <w:rFonts w:eastAsia="宋体" w:cs="宋体" w:hint="eastAsia"/>
        </w:rPr>
        <w:t>五台云海镁业有限公司</w:t>
      </w:r>
      <w:bookmarkEnd w:id="14"/>
      <w:r>
        <w:rPr>
          <w:rFonts w:eastAsia="宋体" w:cs="宋体" w:hint="eastAsia"/>
        </w:rPr>
        <w:t>竞得。</w:t>
      </w:r>
      <w:bookmarkEnd w:id="12"/>
    </w:p>
    <w:p w:rsidR="00F5121C" w:rsidRDefault="00F312B7">
      <w:pPr>
        <w:ind w:firstLine="560"/>
      </w:pPr>
      <w:r>
        <w:rPr>
          <w:rFonts w:eastAsia="宋体" w:cs="宋体" w:hint="eastAsia"/>
        </w:rPr>
        <w:t>根据山西省自然资源厅《关于进一步规范矿产资源开发利用和矿山环境保护与土地复垦方案编制及审查工作的通知》（晋自然资发〔2021〕</w:t>
      </w:r>
      <w:r>
        <w:t>1 号）</w:t>
      </w:r>
      <w:r>
        <w:rPr>
          <w:rFonts w:hint="eastAsia"/>
        </w:rPr>
        <w:t>及</w:t>
      </w:r>
      <w:r>
        <w:rPr>
          <w:rFonts w:ascii="Times New Roman" w:eastAsia="宋体" w:hAnsi="Times New Roman" w:cs="Times New Roman" w:hint="eastAsia"/>
          <w:szCs w:val="28"/>
        </w:rPr>
        <w:t>忻州市规划和自然资源局《忻州市规划和自然资源局关于进一步规范市级发证矿山企业矿产资源储量核实报告、矿产资源开发利用方案和矿山环境保护与土地复垦方案编制评</w:t>
      </w:r>
      <w:r>
        <w:rPr>
          <w:rFonts w:eastAsia="宋体" w:cs="宋体" w:hint="eastAsia"/>
          <w:szCs w:val="28"/>
        </w:rPr>
        <w:t>审备案办法的通知》（忻自然资发[2021]105号）</w:t>
      </w:r>
      <w:r>
        <w:rPr>
          <w:rFonts w:eastAsia="宋体" w:cs="宋体" w:hint="eastAsia"/>
        </w:rPr>
        <w:t>的要求，五台云海镁业有限公司因办理采矿许可证，特委托</w:t>
      </w:r>
      <w:bookmarkStart w:id="15" w:name="_Hlk178196707"/>
      <w:r>
        <w:rPr>
          <w:rFonts w:eastAsia="宋体" w:cs="宋体" w:hint="eastAsia"/>
        </w:rPr>
        <w:t>山西省第九地质工程勘察院有限公司（以下简称我公司</w:t>
      </w:r>
      <w:r>
        <w:rPr>
          <w:rFonts w:hint="eastAsia"/>
        </w:rPr>
        <w:t>）</w:t>
      </w:r>
      <w:bookmarkEnd w:id="15"/>
      <w:r>
        <w:rPr>
          <w:rFonts w:hint="eastAsia"/>
        </w:rPr>
        <w:t>编制了《山西省五台县五台云海镁业有限公司大朴村冶镁用白云岩矿矿产资源开发利用方案》。</w:t>
      </w:r>
    </w:p>
    <w:p w:rsidR="00F5121C" w:rsidRDefault="00F312B7">
      <w:pPr>
        <w:pStyle w:val="2"/>
      </w:pPr>
      <w:bookmarkStart w:id="16" w:name="_Toc26169"/>
      <w:bookmarkStart w:id="17" w:name="_Toc1194"/>
      <w:bookmarkStart w:id="18" w:name="_Toc22589"/>
      <w:bookmarkStart w:id="19" w:name="_Toc174747150"/>
      <w:bookmarkStart w:id="20" w:name="_Toc180055081"/>
      <w:r>
        <w:t>编制目的范围及矿山概况</w:t>
      </w:r>
      <w:bookmarkEnd w:id="16"/>
      <w:bookmarkEnd w:id="17"/>
      <w:bookmarkEnd w:id="18"/>
      <w:bookmarkEnd w:id="19"/>
      <w:bookmarkEnd w:id="20"/>
    </w:p>
    <w:p w:rsidR="00F5121C" w:rsidRDefault="00F312B7">
      <w:pPr>
        <w:pStyle w:val="3"/>
      </w:pPr>
      <w:bookmarkStart w:id="21" w:name="_Toc174747151"/>
      <w:r>
        <w:rPr>
          <w:rFonts w:hint="eastAsia"/>
        </w:rPr>
        <w:t>编制目的用途及方案适用期</w:t>
      </w:r>
      <w:bookmarkEnd w:id="21"/>
    </w:p>
    <w:p w:rsidR="00F5121C" w:rsidRDefault="00F312B7">
      <w:pPr>
        <w:pStyle w:val="5"/>
        <w:ind w:firstLine="562"/>
      </w:pPr>
      <w:r>
        <w:rPr>
          <w:rFonts w:hint="eastAsia"/>
        </w:rPr>
        <w:t>1、编制目的用途</w:t>
      </w:r>
    </w:p>
    <w:p w:rsidR="00F5121C" w:rsidRDefault="00F312B7">
      <w:pPr>
        <w:ind w:firstLine="560"/>
      </w:pPr>
      <w:r>
        <w:rPr>
          <w:rFonts w:hint="eastAsia"/>
        </w:rPr>
        <w:t>（1）山西省五台县五台云海镁业有限公司大朴村冶镁用白云岩矿为新立采矿权，为办理采矿许可证提供依据。</w:t>
      </w:r>
    </w:p>
    <w:p w:rsidR="00F5121C" w:rsidRDefault="00F312B7">
      <w:pPr>
        <w:ind w:firstLine="560"/>
      </w:pPr>
      <w:r>
        <w:rPr>
          <w:rFonts w:hint="eastAsia"/>
        </w:rPr>
        <w:t>（2）为规范矿山企业的采矿行为，按照科学的采矿方法，合理的开采顺序，最大限度利用矿区内矿产资源储量，取得最大的经济效益和社会效益。</w:t>
      </w:r>
    </w:p>
    <w:p w:rsidR="00F5121C" w:rsidRDefault="00F312B7">
      <w:pPr>
        <w:ind w:firstLine="560"/>
      </w:pPr>
      <w:r>
        <w:rPr>
          <w:rFonts w:hint="eastAsia"/>
        </w:rPr>
        <w:t>（3）为</w:t>
      </w:r>
      <w:bookmarkStart w:id="22" w:name="_Hlk131700529"/>
      <w:r>
        <w:rPr>
          <w:rFonts w:hint="eastAsia"/>
        </w:rPr>
        <w:t>编制矿山环境保护与土地复垦方案提供依据。</w:t>
      </w:r>
      <w:bookmarkEnd w:id="22"/>
    </w:p>
    <w:p w:rsidR="00F5121C" w:rsidRDefault="00F312B7">
      <w:pPr>
        <w:pStyle w:val="5"/>
        <w:ind w:firstLine="562"/>
      </w:pPr>
      <w:r>
        <w:rPr>
          <w:rFonts w:hint="eastAsia"/>
        </w:rPr>
        <w:t>2、方案适用期</w:t>
      </w:r>
    </w:p>
    <w:p w:rsidR="00F5121C" w:rsidRDefault="00F312B7">
      <w:pPr>
        <w:wordWrap w:val="0"/>
        <w:ind w:firstLine="560"/>
      </w:pPr>
      <w:r>
        <w:rPr>
          <w:rFonts w:hint="eastAsia"/>
        </w:rPr>
        <w:t>本方案服务年限</w:t>
      </w:r>
      <w:r>
        <w:rPr>
          <w:rFonts w:asciiTheme="minorEastAsia" w:hAnsiTheme="minorEastAsia"/>
        </w:rPr>
        <w:t>4</w:t>
      </w:r>
      <w:r>
        <w:rPr>
          <w:rFonts w:asciiTheme="minorEastAsia" w:hAnsiTheme="minorEastAsia" w:hint="eastAsia"/>
        </w:rPr>
        <w:t>7</w:t>
      </w:r>
      <w:r>
        <w:rPr>
          <w:rFonts w:asciiTheme="minorEastAsia" w:hAnsiTheme="minorEastAsia"/>
        </w:rPr>
        <w:t>.16</w:t>
      </w:r>
      <w:r>
        <w:rPr>
          <w:rFonts w:hint="eastAsia"/>
        </w:rPr>
        <w:t>年（含基建期2年）。</w:t>
      </w:r>
    </w:p>
    <w:p w:rsidR="00F5121C" w:rsidRDefault="00F312B7">
      <w:pPr>
        <w:pStyle w:val="3"/>
      </w:pPr>
      <w:bookmarkStart w:id="23" w:name="_Toc174747152"/>
      <w:r>
        <w:rPr>
          <w:rFonts w:hint="eastAsia"/>
        </w:rPr>
        <w:lastRenderedPageBreak/>
        <w:t>矿区位置与交通</w:t>
      </w:r>
      <w:bookmarkEnd w:id="23"/>
    </w:p>
    <w:p w:rsidR="00F5121C" w:rsidRDefault="00F312B7">
      <w:pPr>
        <w:wordWrap w:val="0"/>
        <w:ind w:firstLine="560"/>
        <w:rPr>
          <w:rFonts w:eastAsia="宋体" w:cs="宋体"/>
        </w:rPr>
      </w:pPr>
      <w:bookmarkStart w:id="24" w:name="_Hlk162290099"/>
      <w:r>
        <w:rPr>
          <w:rFonts w:eastAsia="宋体" w:cs="宋体" w:hint="eastAsia"/>
        </w:rPr>
        <w:t>山西省五台县五台云海镁业有限公司大朴村冶镁用白云岩矿</w:t>
      </w:r>
      <w:bookmarkEnd w:id="24"/>
      <w:r>
        <w:rPr>
          <w:rFonts w:eastAsia="宋体" w:cs="宋体" w:hint="eastAsia"/>
        </w:rPr>
        <w:t>位于五台县城200°方位，直距约9km的大朴村北一带，行政区划隶属于五台县东冶镇管辖。地理坐标（CGCS2000坐标系）东经***°**′**.**″-***°**′**.**″，北纬**°**′**.**″-**°**′**.**″，矿区中心点坐标：东经***°**′**.**″、北纬**°**′**.**″。</w:t>
      </w:r>
    </w:p>
    <w:p w:rsidR="00F5121C" w:rsidRDefault="00F312B7">
      <w:pPr>
        <w:wordWrap w:val="0"/>
        <w:ind w:firstLine="560"/>
        <w:rPr>
          <w:rFonts w:eastAsia="宋体" w:cs="宋体"/>
        </w:rPr>
      </w:pPr>
      <w:r>
        <w:rPr>
          <w:rFonts w:eastAsia="宋体" w:cs="宋体" w:hint="eastAsia"/>
        </w:rPr>
        <w:t>矿区有简易土石路与西部大朴村水泥路相连，距东坪线运距约2.2km，经东坪线向北与G337（台忻线）相连，向北东可通往五台县、繁峙等地，向西通往东冶镇，经殿东线与G338（长原线）相连，可通往原平市等地。经东坪线向南通往G1812沧榆高速建安收费站，运距约8km，经G1812沧榆高速向南可通往定襄、忻州、太原等地，向西可通往河北阜平、保定等地，经S45天黎高速可通往阳泉；北同浦铁路忻河支线从矿区东南通过，距最近东冶站运距约5km，交通便利。详见插图1-1交通位置图。</w:t>
      </w:r>
    </w:p>
    <w:p w:rsidR="00F5121C" w:rsidRDefault="00F5121C">
      <w:pPr>
        <w:pStyle w:val="af8"/>
      </w:pPr>
      <w:bookmarkStart w:id="25" w:name="_Hlk174745375"/>
    </w:p>
    <w:p w:rsidR="00F5121C" w:rsidRDefault="00F312B7">
      <w:pPr>
        <w:pStyle w:val="af8"/>
        <w:rPr>
          <w:szCs w:val="24"/>
        </w:rPr>
      </w:pPr>
      <w:r>
        <w:t xml:space="preserve">插图 </w:t>
      </w:r>
      <w:r w:rsidR="000164D6">
        <w:fldChar w:fldCharType="begin"/>
      </w:r>
      <w:r>
        <w:instrText xml:space="preserve"> STYLEREF 1 \s </w:instrText>
      </w:r>
      <w:r w:rsidR="000164D6">
        <w:fldChar w:fldCharType="separate"/>
      </w:r>
      <w:r>
        <w:t>1</w:t>
      </w:r>
      <w:r w:rsidR="000164D6">
        <w:fldChar w:fldCharType="end"/>
      </w:r>
      <w:r>
        <w:noBreakHyphen/>
      </w:r>
      <w:r w:rsidR="000164D6">
        <w:fldChar w:fldCharType="begin"/>
      </w:r>
      <w:r>
        <w:instrText xml:space="preserve"> SEQ 插图 \* ARABIC \s 1 </w:instrText>
      </w:r>
      <w:r w:rsidR="000164D6">
        <w:fldChar w:fldCharType="separate"/>
      </w:r>
      <w:r>
        <w:t>1</w:t>
      </w:r>
      <w:r w:rsidR="000164D6">
        <w:fldChar w:fldCharType="end"/>
      </w:r>
      <w:bookmarkEnd w:id="25"/>
      <w:r>
        <w:rPr>
          <w:rFonts w:hint="eastAsia"/>
          <w:szCs w:val="24"/>
        </w:rPr>
        <w:t>交通位置图</w:t>
      </w:r>
    </w:p>
    <w:p w:rsidR="00F5121C" w:rsidRDefault="00F5121C">
      <w:pPr>
        <w:pStyle w:val="af8"/>
        <w:rPr>
          <w:szCs w:val="24"/>
        </w:rPr>
      </w:pPr>
    </w:p>
    <w:p w:rsidR="00F5121C" w:rsidRDefault="00F312B7">
      <w:pPr>
        <w:pStyle w:val="3"/>
      </w:pPr>
      <w:bookmarkStart w:id="26" w:name="_Toc174747153"/>
      <w:r>
        <w:t>矿山企业经济类型与隶属关系</w:t>
      </w:r>
      <w:bookmarkEnd w:id="26"/>
    </w:p>
    <w:p w:rsidR="00F5121C" w:rsidRDefault="00F312B7">
      <w:pPr>
        <w:wordWrap w:val="0"/>
        <w:ind w:firstLine="560"/>
        <w:rPr>
          <w:rFonts w:eastAsia="宋体" w:cs="宋体"/>
        </w:rPr>
      </w:pPr>
      <w:bookmarkStart w:id="27" w:name="_Hlk178198287"/>
      <w:r>
        <w:rPr>
          <w:rFonts w:eastAsia="宋体" w:cs="宋体" w:hint="eastAsia"/>
        </w:rPr>
        <w:t>五台云海镁业有限公司</w:t>
      </w:r>
      <w:bookmarkEnd w:id="27"/>
      <w:r>
        <w:rPr>
          <w:rFonts w:eastAsia="宋体" w:cs="宋体" w:hint="eastAsia"/>
        </w:rPr>
        <w:t>是一家位于山西省五台县的镁合金生产与销售企业，成立于2006年7月19日，注册地位于五台县城区工业园，为宝武镁业科技股份有限公司所属子公司。经济类型为有限责任公司(非自然人投资或控股的法人独资)；统一社会信用代码：91140922790241246L；法定代表人梅小明。经营范围：金属及金属矿批发：白云石、金属镁、镁合金、铝合金、镁铝合金压铸件、金属锶和其它碱土金属的生产与销售；以上产品设备、辅料及副产品的销售；煤制气副产品的生产和销售；上述产品的出口业务、相关商品的进口业务及国内批发（依法须经批准的项目，经相关部门批准后方可开展经营活动）。矿山所在地行政区划隶属五台县</w:t>
      </w:r>
      <w:r>
        <w:rPr>
          <w:rFonts w:eastAsia="宋体" w:cs="宋体" w:hint="eastAsia"/>
        </w:rPr>
        <w:lastRenderedPageBreak/>
        <w:t>东冶镇管辖。</w:t>
      </w:r>
    </w:p>
    <w:p w:rsidR="00F5121C" w:rsidRDefault="00F312B7">
      <w:pPr>
        <w:pStyle w:val="3"/>
      </w:pPr>
      <w:bookmarkStart w:id="28" w:name="_Toc174747154"/>
      <w:r>
        <w:rPr>
          <w:rFonts w:hint="eastAsia"/>
        </w:rPr>
        <w:t>采矿许可证沿革与采矿权概况</w:t>
      </w:r>
      <w:bookmarkEnd w:id="28"/>
    </w:p>
    <w:p w:rsidR="00F5121C" w:rsidRDefault="00F312B7">
      <w:pPr>
        <w:wordWrap w:val="0"/>
        <w:ind w:firstLine="560"/>
      </w:pPr>
      <w:bookmarkStart w:id="29" w:name="_Hlk162359330"/>
      <w:r>
        <w:rPr>
          <w:rFonts w:hint="eastAsia"/>
        </w:rPr>
        <w:t>山西省五台县</w:t>
      </w:r>
      <w:r>
        <w:rPr>
          <w:rFonts w:eastAsia="宋体" w:cs="宋体" w:hint="eastAsia"/>
        </w:rPr>
        <w:t>五台云海镁业有限公司大朴村冶镁用白云岩矿</w:t>
      </w:r>
      <w:bookmarkEnd w:id="29"/>
      <w:r>
        <w:rPr>
          <w:rFonts w:eastAsia="宋体" w:cs="宋体" w:hint="eastAsia"/>
        </w:rPr>
        <w:t>为五台县人民政府确定的多个矿山整合矿区，由原五台县东冶镇大朴白云岩经销部、五台县金鹰建材有限公司、五台县盟盛白云石矿业有限公司、忻州市东平工贸有限公司及五台县兴杨矿业有限公司5个采矿权及空白资源整合而成。五台云海镁业有限公司于2023年11月3日以公开出让方式取得了该采矿权（忻矿出示字〔2023〕3号）。矿山地址：五台县东冶镇大朴村；出让矿种：白云岩；出让面积：2.79km</w:t>
      </w:r>
      <w:r>
        <w:rPr>
          <w:rFonts w:eastAsia="宋体" w:cs="宋体" w:hint="eastAsia"/>
          <w:vertAlign w:val="superscript"/>
        </w:rPr>
        <w:t>2</w:t>
      </w:r>
      <w:r>
        <w:rPr>
          <w:rFonts w:eastAsia="宋体" w:cs="宋体" w:hint="eastAsia"/>
        </w:rPr>
        <w:t>；拟出让年限为30年；出让资源储量冶镁用白云岩34517万吨、耐火用白云岩12245万吨、建筑用白云岩11133万吨，赋存标高1290m—832m。矿区范围由25个拐点圈定，拐点坐标详见</w:t>
      </w:r>
      <w:r>
        <w:t xml:space="preserve"> 1-1</w:t>
      </w:r>
      <w:r>
        <w:rPr>
          <w:rFonts w:hint="eastAsia"/>
        </w:rPr>
        <w:t>。</w:t>
      </w:r>
      <w:bookmarkStart w:id="30" w:name="_Ref162291908"/>
    </w:p>
    <w:p w:rsidR="00F5121C" w:rsidRDefault="00F312B7">
      <w:pPr>
        <w:pStyle w:val="af7"/>
        <w:jc w:val="center"/>
      </w:pPr>
      <w:r>
        <w:t xml:space="preserve">表 </w:t>
      </w:r>
      <w:r w:rsidR="000164D6">
        <w:fldChar w:fldCharType="begin"/>
      </w:r>
      <w:r>
        <w:instrText xml:space="preserve"> STYLEREF 1 \s </w:instrText>
      </w:r>
      <w:r w:rsidR="000164D6">
        <w:fldChar w:fldCharType="separate"/>
      </w:r>
      <w:r>
        <w:t>1</w:t>
      </w:r>
      <w:r w:rsidR="000164D6">
        <w:fldChar w:fldCharType="end"/>
      </w:r>
      <w:r>
        <w:t>-</w:t>
      </w:r>
      <w:r w:rsidR="000164D6">
        <w:fldChar w:fldCharType="begin"/>
      </w:r>
      <w:r>
        <w:instrText xml:space="preserve"> SEQ 表 \* ARABIC \s 1 </w:instrText>
      </w:r>
      <w:r w:rsidR="000164D6">
        <w:fldChar w:fldCharType="separate"/>
      </w:r>
      <w:r>
        <w:t>1</w:t>
      </w:r>
      <w:r w:rsidR="000164D6">
        <w:fldChar w:fldCharType="end"/>
      </w:r>
      <w:bookmarkEnd w:id="30"/>
      <w:r>
        <w:rPr>
          <w:rFonts w:cs="宋体" w:hint="eastAsia"/>
          <w:szCs w:val="24"/>
          <w:lang w:bidi="en-US"/>
        </w:rPr>
        <w:t>矿区范围拐点坐标</w:t>
      </w:r>
    </w:p>
    <w:tbl>
      <w:tblPr>
        <w:tblW w:w="5065" w:type="pct"/>
        <w:jc w:val="center"/>
        <w:tblLayout w:type="fixed"/>
        <w:tblCellMar>
          <w:left w:w="0" w:type="dxa"/>
          <w:right w:w="0" w:type="dxa"/>
        </w:tblCellMar>
        <w:tblLook w:val="04A0"/>
      </w:tblPr>
      <w:tblGrid>
        <w:gridCol w:w="353"/>
        <w:gridCol w:w="1291"/>
        <w:gridCol w:w="1370"/>
        <w:gridCol w:w="1443"/>
        <w:gridCol w:w="1319"/>
        <w:gridCol w:w="1624"/>
        <w:gridCol w:w="1583"/>
      </w:tblGrid>
      <w:tr w:rsidR="00F5121C">
        <w:trPr>
          <w:trHeight w:val="23"/>
          <w:tblHeader/>
          <w:jc w:val="center"/>
        </w:trPr>
        <w:tc>
          <w:tcPr>
            <w:tcW w:w="196" w:type="pct"/>
            <w:vMerge w:val="restart"/>
            <w:tcBorders>
              <w:top w:val="single" w:sz="4" w:space="0" w:color="auto"/>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rPr>
                <w:lang w:eastAsia="en-US" w:bidi="en-US"/>
              </w:rPr>
            </w:pPr>
            <w:r>
              <w:rPr>
                <w:rFonts w:hint="eastAsia"/>
              </w:rPr>
              <w:t>点号</w:t>
            </w:r>
          </w:p>
        </w:tc>
        <w:tc>
          <w:tcPr>
            <w:tcW w:w="1480" w:type="pct"/>
            <w:gridSpan w:val="2"/>
            <w:tcBorders>
              <w:top w:val="single" w:sz="4" w:space="0" w:color="auto"/>
              <w:left w:val="single" w:sz="4" w:space="0" w:color="000000"/>
              <w:bottom w:val="single" w:sz="4" w:space="0" w:color="000000"/>
              <w:right w:val="single" w:sz="4" w:space="0" w:color="000000"/>
            </w:tcBorders>
            <w:shd w:val="clear" w:color="auto" w:fill="auto"/>
            <w:noWrap/>
            <w:tcMar>
              <w:top w:w="12" w:type="dxa"/>
              <w:left w:w="12" w:type="dxa"/>
              <w:right w:w="12" w:type="dxa"/>
            </w:tcMar>
            <w:vAlign w:val="center"/>
          </w:tcPr>
          <w:p w:rsidR="00F5121C" w:rsidRDefault="00F312B7">
            <w:pPr>
              <w:pStyle w:val="af4"/>
              <w:rPr>
                <w:lang w:eastAsia="en-US" w:bidi="en-US"/>
              </w:rPr>
            </w:pPr>
            <w:r>
              <w:rPr>
                <w:rFonts w:hint="eastAsia"/>
              </w:rPr>
              <w:t>CGCS2000坐标系3度带</w:t>
            </w:r>
          </w:p>
        </w:tc>
        <w:tc>
          <w:tcPr>
            <w:tcW w:w="1537" w:type="pct"/>
            <w:gridSpan w:val="2"/>
            <w:tcBorders>
              <w:top w:val="single" w:sz="4" w:space="0" w:color="000000"/>
              <w:left w:val="single" w:sz="4" w:space="0" w:color="000000"/>
              <w:bottom w:val="single" w:sz="4" w:space="0" w:color="000000"/>
              <w:right w:val="single" w:sz="4" w:space="0" w:color="000000"/>
            </w:tcBorders>
            <w:shd w:val="clear" w:color="auto" w:fill="auto"/>
            <w:noWrap/>
            <w:tcMar>
              <w:top w:w="12" w:type="dxa"/>
              <w:left w:w="12" w:type="dxa"/>
              <w:right w:w="12" w:type="dxa"/>
            </w:tcMar>
            <w:vAlign w:val="center"/>
          </w:tcPr>
          <w:p w:rsidR="00F5121C" w:rsidRDefault="00F312B7">
            <w:pPr>
              <w:pStyle w:val="af4"/>
              <w:rPr>
                <w:lang w:bidi="en-US"/>
              </w:rPr>
            </w:pPr>
            <w:r>
              <w:rPr>
                <w:rFonts w:hint="eastAsia"/>
              </w:rPr>
              <w:t>CGCS2000坐标系6度带</w:t>
            </w:r>
          </w:p>
        </w:tc>
        <w:tc>
          <w:tcPr>
            <w:tcW w:w="1785" w:type="pct"/>
            <w:gridSpan w:val="2"/>
            <w:tcBorders>
              <w:top w:val="single" w:sz="4" w:space="0" w:color="000000"/>
              <w:left w:val="single" w:sz="4" w:space="0" w:color="000000"/>
              <w:bottom w:val="single" w:sz="4" w:space="0" w:color="auto"/>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CGCS2000坐标系</w:t>
            </w:r>
          </w:p>
        </w:tc>
      </w:tr>
      <w:tr w:rsidR="00F5121C">
        <w:trPr>
          <w:trHeight w:val="23"/>
          <w:tblHeader/>
          <w:jc w:val="center"/>
        </w:trPr>
        <w:tc>
          <w:tcPr>
            <w:tcW w:w="196" w:type="pct"/>
            <w:vMerge/>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5121C">
            <w:pPr>
              <w:pStyle w:val="af4"/>
              <w:rPr>
                <w:lang w:eastAsia="en-US" w:bidi="en-US"/>
              </w:rPr>
            </w:pPr>
          </w:p>
        </w:tc>
        <w:tc>
          <w:tcPr>
            <w:tcW w:w="718" w:type="pct"/>
            <w:tcBorders>
              <w:top w:val="single" w:sz="4" w:space="0" w:color="auto"/>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rPr>
                <w:lang w:eastAsia="en-US"/>
              </w:rPr>
            </w:pPr>
            <w:r>
              <w:rPr>
                <w:rFonts w:hint="eastAsia"/>
              </w:rPr>
              <w:t>X</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rPr>
                <w:lang w:eastAsia="en-US"/>
              </w:rPr>
            </w:pPr>
            <w:r>
              <w:rPr>
                <w:rFonts w:hint="eastAsia"/>
              </w:rPr>
              <w:t>Y</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rPr>
                <w:lang w:eastAsia="en-US"/>
              </w:rPr>
            </w:pPr>
            <w:r>
              <w:rPr>
                <w:rFonts w:hint="eastAsia"/>
              </w:rPr>
              <w:t>X</w:t>
            </w:r>
          </w:p>
        </w:tc>
        <w:tc>
          <w:tcPr>
            <w:tcW w:w="734" w:type="pct"/>
            <w:tcBorders>
              <w:top w:val="single" w:sz="4" w:space="0" w:color="auto"/>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rPr>
                <w:lang w:eastAsia="en-US"/>
              </w:rPr>
            </w:pPr>
            <w:r>
              <w:rPr>
                <w:rFonts w:hint="eastAsia"/>
              </w:rPr>
              <w:t>Y</w:t>
            </w:r>
          </w:p>
        </w:tc>
        <w:tc>
          <w:tcPr>
            <w:tcW w:w="904" w:type="pct"/>
            <w:tcBorders>
              <w:top w:val="single" w:sz="4" w:space="0" w:color="auto"/>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rPr>
                <w:lang w:eastAsia="en-US"/>
              </w:rPr>
            </w:pPr>
            <w:r>
              <w:rPr>
                <w:rFonts w:hint="eastAsia"/>
              </w:rPr>
              <w:t>经度B(dms)</w:t>
            </w:r>
          </w:p>
        </w:tc>
        <w:tc>
          <w:tcPr>
            <w:tcW w:w="880" w:type="pct"/>
            <w:tcBorders>
              <w:top w:val="single" w:sz="4" w:space="0" w:color="auto"/>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rPr>
                <w:lang w:eastAsia="en-US"/>
              </w:rPr>
            </w:pPr>
            <w:r>
              <w:rPr>
                <w:rFonts w:hint="eastAsia"/>
              </w:rPr>
              <w:t>纬度L(dms)</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1</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307"/>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2</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3</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4</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5</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6</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7</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8</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9</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10</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378"/>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11</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12</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13</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14</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15</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90"/>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16</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17</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18</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19</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20</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21</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22</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23</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lastRenderedPageBreak/>
              <w:t>24</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r w:rsidR="00F5121C">
        <w:trPr>
          <w:trHeight w:val="23"/>
          <w:jc w:val="center"/>
        </w:trPr>
        <w:tc>
          <w:tcPr>
            <w:tcW w:w="196"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25</w:t>
            </w:r>
          </w:p>
        </w:tc>
        <w:tc>
          <w:tcPr>
            <w:tcW w:w="718"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762"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tcPr>
          <w:p w:rsidR="00F5121C" w:rsidRDefault="00F312B7">
            <w:pPr>
              <w:pStyle w:val="af4"/>
            </w:pPr>
            <w:r>
              <w:rPr>
                <w:rFonts w:hint="eastAsia"/>
              </w:rPr>
              <w:t>*******.***</w:t>
            </w:r>
          </w:p>
        </w:tc>
        <w:tc>
          <w:tcPr>
            <w:tcW w:w="803"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73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904"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c>
          <w:tcPr>
            <w:tcW w:w="880" w:type="pct"/>
            <w:tcBorders>
              <w:top w:val="single" w:sz="4" w:space="0" w:color="000000"/>
              <w:left w:val="single" w:sz="4" w:space="0" w:color="000000"/>
              <w:bottom w:val="single" w:sz="4" w:space="0" w:color="000000"/>
              <w:right w:val="single" w:sz="4" w:space="0" w:color="000000"/>
            </w:tcBorders>
            <w:shd w:val="clear" w:color="auto" w:fill="auto"/>
            <w:tcMar>
              <w:top w:w="12" w:type="dxa"/>
              <w:left w:w="12" w:type="dxa"/>
              <w:right w:w="12" w:type="dxa"/>
            </w:tcMar>
            <w:vAlign w:val="center"/>
          </w:tcPr>
          <w:p w:rsidR="00F5121C" w:rsidRDefault="00F312B7">
            <w:pPr>
              <w:pStyle w:val="af4"/>
            </w:pPr>
            <w:r>
              <w:rPr>
                <w:rFonts w:hint="eastAsia"/>
              </w:rPr>
              <w:t>***°**′**.**″</w:t>
            </w:r>
          </w:p>
        </w:tc>
      </w:tr>
    </w:tbl>
    <w:p w:rsidR="00F5121C" w:rsidRDefault="00F312B7">
      <w:pPr>
        <w:wordWrap w:val="0"/>
        <w:ind w:firstLine="560"/>
      </w:pPr>
      <w:r>
        <w:rPr>
          <w:rFonts w:hint="eastAsia"/>
        </w:rPr>
        <w:t>山西省五台县五台云海镁业有限公司大朴</w:t>
      </w:r>
      <w:r>
        <w:t>冶镁白云岩矿为资源整合后新建矿山</w:t>
      </w:r>
      <w:r>
        <w:rPr>
          <w:rFonts w:hint="eastAsia"/>
        </w:rPr>
        <w:t>现处于基建停产状态，整合后矿山除北西部与五台县地质矿产开发公司五级白云岩矿相邻外（最近距离约5</w:t>
      </w:r>
      <w:r>
        <w:t>2m</w:t>
      </w:r>
      <w:r>
        <w:rPr>
          <w:rFonts w:hint="eastAsia"/>
        </w:rPr>
        <w:t>），区内及周边无其他矿权设置。矿山四邻关系见</w:t>
      </w:r>
      <w:r w:rsidR="000164D6">
        <w:fldChar w:fldCharType="begin"/>
      </w:r>
      <w:r>
        <w:rPr>
          <w:rFonts w:hint="eastAsia"/>
        </w:rPr>
        <w:instrText>REF _Ref162293523 \h</w:instrText>
      </w:r>
      <w:r w:rsidR="000164D6">
        <w:fldChar w:fldCharType="separate"/>
      </w:r>
      <w:r>
        <w:t>插图 1</w:t>
      </w:r>
      <w:r>
        <w:noBreakHyphen/>
        <w:t>2</w:t>
      </w:r>
      <w:r w:rsidR="000164D6">
        <w:fldChar w:fldCharType="end"/>
      </w:r>
      <w:r>
        <w:rPr>
          <w:rFonts w:hint="eastAsia"/>
        </w:rPr>
        <w:t>。相邻及整合前采矿权范围CGCS2000坐标见表1</w:t>
      </w:r>
      <w:r>
        <w:t>-2</w:t>
      </w:r>
      <w:r>
        <w:rPr>
          <w:rFonts w:hint="eastAsia"/>
        </w:rPr>
        <w:t>。</w:t>
      </w:r>
    </w:p>
    <w:p w:rsidR="00F5121C" w:rsidRDefault="00F5121C">
      <w:pPr>
        <w:pStyle w:val="af7"/>
      </w:pPr>
    </w:p>
    <w:p w:rsidR="00F5121C" w:rsidRDefault="00F312B7">
      <w:pPr>
        <w:pStyle w:val="af8"/>
      </w:pPr>
      <w:bookmarkStart w:id="31" w:name="_Ref162293523"/>
      <w:r>
        <w:t xml:space="preserve">插图 </w:t>
      </w:r>
      <w:r w:rsidR="000164D6">
        <w:fldChar w:fldCharType="begin"/>
      </w:r>
      <w:r>
        <w:instrText xml:space="preserve"> STYLEREF 1 \s </w:instrText>
      </w:r>
      <w:r w:rsidR="000164D6">
        <w:fldChar w:fldCharType="separate"/>
      </w:r>
      <w:r>
        <w:t>1</w:t>
      </w:r>
      <w:r w:rsidR="000164D6">
        <w:fldChar w:fldCharType="end"/>
      </w:r>
      <w:r>
        <w:noBreakHyphen/>
      </w:r>
      <w:r w:rsidR="000164D6">
        <w:fldChar w:fldCharType="begin"/>
      </w:r>
      <w:r>
        <w:instrText xml:space="preserve"> SEQ 插图 \* ARABIC \s 1 </w:instrText>
      </w:r>
      <w:r w:rsidR="000164D6">
        <w:fldChar w:fldCharType="separate"/>
      </w:r>
      <w:r>
        <w:t>2</w:t>
      </w:r>
      <w:r w:rsidR="000164D6">
        <w:fldChar w:fldCharType="end"/>
      </w:r>
      <w:bookmarkEnd w:id="31"/>
      <w:r>
        <w:rPr>
          <w:rFonts w:hint="eastAsia"/>
        </w:rPr>
        <w:t>矿区四邻关系图</w:t>
      </w:r>
    </w:p>
    <w:p w:rsidR="00F5121C" w:rsidRDefault="00F5121C">
      <w:pPr>
        <w:pStyle w:val="af7"/>
      </w:pPr>
    </w:p>
    <w:p w:rsidR="00F5121C" w:rsidRDefault="00F5121C">
      <w:pPr>
        <w:pStyle w:val="af7"/>
      </w:pPr>
    </w:p>
    <w:p w:rsidR="00F5121C" w:rsidRDefault="00F312B7">
      <w:pPr>
        <w:pStyle w:val="af7"/>
      </w:pPr>
      <w:r>
        <w:t xml:space="preserve">表 </w:t>
      </w:r>
      <w:r w:rsidR="000164D6">
        <w:fldChar w:fldCharType="begin"/>
      </w:r>
      <w:r>
        <w:instrText xml:space="preserve"> STYLEREF 1 \s </w:instrText>
      </w:r>
      <w:r w:rsidR="000164D6">
        <w:fldChar w:fldCharType="separate"/>
      </w:r>
      <w:r>
        <w:t>1</w:t>
      </w:r>
      <w:r w:rsidR="000164D6">
        <w:fldChar w:fldCharType="end"/>
      </w:r>
      <w:r>
        <w:t>-</w:t>
      </w:r>
      <w:r w:rsidR="000164D6">
        <w:fldChar w:fldCharType="begin"/>
      </w:r>
      <w:r>
        <w:instrText xml:space="preserve"> SEQ 表 \* ARABIC \s 1 </w:instrText>
      </w:r>
      <w:r w:rsidR="000164D6">
        <w:fldChar w:fldCharType="separate"/>
      </w:r>
      <w:r>
        <w:t>2</w:t>
      </w:r>
      <w:r w:rsidR="000164D6">
        <w:fldChar w:fldCharType="end"/>
      </w:r>
      <w:bookmarkStart w:id="32" w:name="_Ref162293883"/>
      <w:r>
        <w:rPr>
          <w:rFonts w:hint="eastAsia"/>
        </w:rPr>
        <w:t>相邻及整合前</w:t>
      </w:r>
      <w:r>
        <w:rPr>
          <w:rFonts w:hint="eastAsia"/>
          <w:szCs w:val="22"/>
        </w:rPr>
        <w:t>采矿权范围坐标一览表（CGCS2000坐标系）</w:t>
      </w:r>
      <w:bookmarkEnd w:id="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1587"/>
        <w:gridCol w:w="2265"/>
        <w:gridCol w:w="2265"/>
      </w:tblGrid>
      <w:tr w:rsidR="00F5121C">
        <w:tc>
          <w:tcPr>
            <w:tcW w:w="2943" w:type="dxa"/>
            <w:vAlign w:val="center"/>
          </w:tcPr>
          <w:p w:rsidR="00F5121C" w:rsidRDefault="00F312B7">
            <w:pPr>
              <w:pStyle w:val="af4"/>
            </w:pPr>
            <w:r>
              <w:rPr>
                <w:rFonts w:hint="eastAsia"/>
              </w:rPr>
              <w:t>矿山名称</w:t>
            </w:r>
          </w:p>
        </w:tc>
        <w:tc>
          <w:tcPr>
            <w:tcW w:w="1587" w:type="dxa"/>
            <w:vAlign w:val="center"/>
          </w:tcPr>
          <w:p w:rsidR="00F5121C" w:rsidRDefault="00F312B7">
            <w:pPr>
              <w:pStyle w:val="af4"/>
            </w:pPr>
            <w:r>
              <w:rPr>
                <w:rFonts w:hint="eastAsia"/>
              </w:rPr>
              <w:t>序号</w:t>
            </w:r>
          </w:p>
        </w:tc>
        <w:tc>
          <w:tcPr>
            <w:tcW w:w="2265" w:type="dxa"/>
            <w:vAlign w:val="center"/>
          </w:tcPr>
          <w:p w:rsidR="00F5121C" w:rsidRDefault="00F312B7">
            <w:pPr>
              <w:pStyle w:val="af4"/>
            </w:pPr>
            <w:r>
              <w:rPr>
                <w:rFonts w:hint="eastAsia"/>
              </w:rPr>
              <w:t>X坐标</w:t>
            </w:r>
          </w:p>
        </w:tc>
        <w:tc>
          <w:tcPr>
            <w:tcW w:w="2265" w:type="dxa"/>
            <w:vAlign w:val="center"/>
          </w:tcPr>
          <w:p w:rsidR="00F5121C" w:rsidRDefault="00F312B7">
            <w:pPr>
              <w:pStyle w:val="af4"/>
            </w:pPr>
            <w:r>
              <w:rPr>
                <w:rFonts w:hint="eastAsia"/>
              </w:rPr>
              <w:t>Y坐标</w:t>
            </w:r>
          </w:p>
        </w:tc>
      </w:tr>
      <w:tr w:rsidR="00F5121C">
        <w:tc>
          <w:tcPr>
            <w:tcW w:w="2943" w:type="dxa"/>
            <w:vMerge w:val="restart"/>
            <w:vAlign w:val="center"/>
          </w:tcPr>
          <w:p w:rsidR="00F5121C" w:rsidRDefault="00F312B7">
            <w:pPr>
              <w:pStyle w:val="af4"/>
            </w:pPr>
            <w:r>
              <w:rPr>
                <w:rFonts w:hint="eastAsia"/>
              </w:rPr>
              <w:t>五台县东冶镇大朴</w:t>
            </w:r>
          </w:p>
          <w:p w:rsidR="00F5121C" w:rsidRDefault="00F312B7">
            <w:pPr>
              <w:pStyle w:val="af4"/>
            </w:pPr>
            <w:r>
              <w:rPr>
                <w:rFonts w:hint="eastAsia"/>
              </w:rPr>
              <w:t>白云岩经销部</w:t>
            </w:r>
          </w:p>
        </w:tc>
        <w:tc>
          <w:tcPr>
            <w:tcW w:w="1587" w:type="dxa"/>
            <w:vAlign w:val="center"/>
          </w:tcPr>
          <w:p w:rsidR="00F5121C" w:rsidRDefault="00F312B7">
            <w:pPr>
              <w:pStyle w:val="af4"/>
            </w:pPr>
            <w:r>
              <w:rPr>
                <w:rFonts w:hint="eastAsia"/>
              </w:rPr>
              <w:t>1</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2</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3</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4</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5</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6</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7</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restart"/>
            <w:vAlign w:val="center"/>
          </w:tcPr>
          <w:p w:rsidR="00F5121C" w:rsidRDefault="00F312B7">
            <w:pPr>
              <w:pStyle w:val="af4"/>
            </w:pPr>
            <w:r>
              <w:rPr>
                <w:rFonts w:hint="eastAsia"/>
              </w:rPr>
              <w:t>五台县金鹰建材有限公司</w:t>
            </w:r>
          </w:p>
        </w:tc>
        <w:tc>
          <w:tcPr>
            <w:tcW w:w="1587" w:type="dxa"/>
            <w:vAlign w:val="center"/>
          </w:tcPr>
          <w:p w:rsidR="00F5121C" w:rsidRDefault="00F312B7">
            <w:pPr>
              <w:pStyle w:val="af4"/>
            </w:pPr>
            <w:r>
              <w:rPr>
                <w:rFonts w:hint="eastAsia"/>
              </w:rPr>
              <w:t>1</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2</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3</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4</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restart"/>
            <w:vAlign w:val="center"/>
          </w:tcPr>
          <w:p w:rsidR="00F5121C" w:rsidRDefault="00F312B7">
            <w:pPr>
              <w:pStyle w:val="af4"/>
            </w:pPr>
            <w:r>
              <w:t>五台县盟盛白云石</w:t>
            </w:r>
          </w:p>
          <w:p w:rsidR="00F5121C" w:rsidRDefault="00F312B7">
            <w:pPr>
              <w:pStyle w:val="af4"/>
            </w:pPr>
            <w:r>
              <w:t>矿业有限公司</w:t>
            </w:r>
          </w:p>
        </w:tc>
        <w:tc>
          <w:tcPr>
            <w:tcW w:w="1587" w:type="dxa"/>
            <w:vAlign w:val="center"/>
          </w:tcPr>
          <w:p w:rsidR="00F5121C" w:rsidRDefault="00F312B7">
            <w:pPr>
              <w:pStyle w:val="af4"/>
            </w:pPr>
            <w:r>
              <w:rPr>
                <w:rFonts w:hint="eastAsia"/>
              </w:rPr>
              <w:t>1</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2</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3</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4</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restart"/>
            <w:vAlign w:val="center"/>
          </w:tcPr>
          <w:p w:rsidR="00F5121C" w:rsidRDefault="00F312B7">
            <w:pPr>
              <w:pStyle w:val="af4"/>
            </w:pPr>
            <w:r>
              <w:t>五台县兴杨矿业有限公司</w:t>
            </w:r>
          </w:p>
        </w:tc>
        <w:tc>
          <w:tcPr>
            <w:tcW w:w="1587" w:type="dxa"/>
            <w:vAlign w:val="center"/>
          </w:tcPr>
          <w:p w:rsidR="00F5121C" w:rsidRDefault="00F312B7">
            <w:pPr>
              <w:pStyle w:val="af4"/>
            </w:pPr>
            <w:r>
              <w:rPr>
                <w:rFonts w:hint="eastAsia"/>
              </w:rPr>
              <w:t>1</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2</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3</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4</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restart"/>
            <w:vAlign w:val="center"/>
          </w:tcPr>
          <w:p w:rsidR="00F5121C" w:rsidRDefault="00F312B7">
            <w:pPr>
              <w:pStyle w:val="af4"/>
            </w:pPr>
            <w:r>
              <w:t>忻州市东平工贸有限公司</w:t>
            </w:r>
          </w:p>
        </w:tc>
        <w:tc>
          <w:tcPr>
            <w:tcW w:w="1587" w:type="dxa"/>
            <w:vAlign w:val="center"/>
          </w:tcPr>
          <w:p w:rsidR="00F5121C" w:rsidRDefault="00F312B7">
            <w:pPr>
              <w:pStyle w:val="af4"/>
            </w:pPr>
            <w:r>
              <w:rPr>
                <w:rFonts w:hint="eastAsia"/>
              </w:rPr>
              <w:t>1</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2</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3</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4</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restart"/>
            <w:vAlign w:val="center"/>
          </w:tcPr>
          <w:p w:rsidR="00F5121C" w:rsidRDefault="00F312B7">
            <w:pPr>
              <w:pStyle w:val="af4"/>
            </w:pPr>
            <w:r>
              <w:rPr>
                <w:rFonts w:hint="eastAsia"/>
              </w:rPr>
              <w:t>五台县地质矿产开发公司</w:t>
            </w:r>
          </w:p>
          <w:p w:rsidR="00F5121C" w:rsidRDefault="00F312B7">
            <w:pPr>
              <w:pStyle w:val="af4"/>
            </w:pPr>
            <w:r>
              <w:rPr>
                <w:rFonts w:hint="eastAsia"/>
              </w:rPr>
              <w:t>五级白云岩矿</w:t>
            </w:r>
          </w:p>
        </w:tc>
        <w:tc>
          <w:tcPr>
            <w:tcW w:w="1587" w:type="dxa"/>
            <w:vAlign w:val="center"/>
          </w:tcPr>
          <w:p w:rsidR="00F5121C" w:rsidRDefault="00F312B7">
            <w:pPr>
              <w:pStyle w:val="af4"/>
            </w:pPr>
            <w:r>
              <w:rPr>
                <w:rFonts w:hint="eastAsia"/>
              </w:rPr>
              <w:t>1</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2</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3</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r w:rsidR="00F5121C">
        <w:tc>
          <w:tcPr>
            <w:tcW w:w="2943" w:type="dxa"/>
            <w:vMerge/>
            <w:vAlign w:val="center"/>
          </w:tcPr>
          <w:p w:rsidR="00F5121C" w:rsidRDefault="00F5121C">
            <w:pPr>
              <w:pStyle w:val="af4"/>
            </w:pPr>
          </w:p>
        </w:tc>
        <w:tc>
          <w:tcPr>
            <w:tcW w:w="1587" w:type="dxa"/>
            <w:vAlign w:val="center"/>
          </w:tcPr>
          <w:p w:rsidR="00F5121C" w:rsidRDefault="00F312B7">
            <w:pPr>
              <w:pStyle w:val="af4"/>
            </w:pPr>
            <w:r>
              <w:rPr>
                <w:rFonts w:hint="eastAsia"/>
              </w:rPr>
              <w:t>4</w:t>
            </w:r>
          </w:p>
        </w:tc>
        <w:tc>
          <w:tcPr>
            <w:tcW w:w="2265" w:type="dxa"/>
            <w:vAlign w:val="center"/>
          </w:tcPr>
          <w:p w:rsidR="00F5121C" w:rsidRDefault="00F312B7">
            <w:pPr>
              <w:pStyle w:val="af4"/>
            </w:pPr>
            <w:r>
              <w:rPr>
                <w:rFonts w:hint="eastAsia"/>
              </w:rPr>
              <w:t>*******.***</w:t>
            </w:r>
          </w:p>
        </w:tc>
        <w:tc>
          <w:tcPr>
            <w:tcW w:w="2265" w:type="dxa"/>
            <w:vAlign w:val="center"/>
          </w:tcPr>
          <w:p w:rsidR="00F5121C" w:rsidRDefault="00F312B7">
            <w:pPr>
              <w:pStyle w:val="af4"/>
            </w:pPr>
            <w:r>
              <w:rPr>
                <w:rFonts w:hint="eastAsia"/>
              </w:rPr>
              <w:t>*******.***</w:t>
            </w:r>
          </w:p>
        </w:tc>
      </w:tr>
    </w:tbl>
    <w:p w:rsidR="00F5121C" w:rsidRDefault="00F312B7">
      <w:pPr>
        <w:pStyle w:val="3"/>
      </w:pPr>
      <w:bookmarkStart w:id="33" w:name="_Toc174747155"/>
      <w:r>
        <w:rPr>
          <w:rFonts w:hint="eastAsia"/>
        </w:rPr>
        <w:t>矿区与各类保护区的关系</w:t>
      </w:r>
      <w:bookmarkEnd w:id="33"/>
    </w:p>
    <w:p w:rsidR="00F5121C" w:rsidRDefault="00F312B7">
      <w:pPr>
        <w:ind w:firstLine="560"/>
      </w:pPr>
      <w:r>
        <w:rPr>
          <w:rFonts w:hint="eastAsia"/>
        </w:rPr>
        <w:t>本矿区位于十四五市级矿业权规划区内，与地质遗迹、地表文物、水源地及生态保护红线无重叠，无涉及基本农田等情况，无涉及公益林保护</w:t>
      </w:r>
      <w:r>
        <w:rPr>
          <w:rFonts w:hint="eastAsia"/>
        </w:rPr>
        <w:lastRenderedPageBreak/>
        <w:t>林地，仅涉及其他草地。详见插图1</w:t>
      </w:r>
      <w:r>
        <w:t>-3</w:t>
      </w:r>
      <w:r>
        <w:rPr>
          <w:rFonts w:hint="eastAsia"/>
        </w:rPr>
        <w:t>。</w:t>
      </w:r>
    </w:p>
    <w:p w:rsidR="00F5121C" w:rsidRDefault="00F312B7">
      <w:pPr>
        <w:pStyle w:val="2"/>
      </w:pPr>
      <w:bookmarkStart w:id="34" w:name="_Toc18589"/>
      <w:bookmarkStart w:id="35" w:name="_Toc23076"/>
      <w:bookmarkStart w:id="36" w:name="_Toc174747156"/>
      <w:bookmarkStart w:id="37" w:name="_Toc32022"/>
      <w:bookmarkStart w:id="38" w:name="_Toc180055082"/>
      <w:r>
        <w:rPr>
          <w:rFonts w:hint="eastAsia"/>
        </w:rPr>
        <w:t>矿山自然概况</w:t>
      </w:r>
      <w:bookmarkEnd w:id="34"/>
      <w:bookmarkEnd w:id="35"/>
      <w:bookmarkEnd w:id="36"/>
      <w:bookmarkEnd w:id="37"/>
      <w:bookmarkEnd w:id="38"/>
    </w:p>
    <w:p w:rsidR="00F5121C" w:rsidRDefault="00F312B7">
      <w:pPr>
        <w:pStyle w:val="3"/>
      </w:pPr>
      <w:bookmarkStart w:id="39" w:name="_Toc174747157"/>
      <w:r>
        <w:t>自然地理</w:t>
      </w:r>
      <w:bookmarkEnd w:id="39"/>
    </w:p>
    <w:p w:rsidR="00F5121C" w:rsidRDefault="00F312B7">
      <w:pPr>
        <w:pStyle w:val="5"/>
        <w:ind w:firstLine="562"/>
      </w:pPr>
      <w:r>
        <w:t>1</w:t>
      </w:r>
      <w:r>
        <w:rPr>
          <w:rFonts w:hint="eastAsia"/>
        </w:rPr>
        <w:t>、</w:t>
      </w:r>
      <w:r>
        <w:t>地形地貌特征</w:t>
      </w:r>
    </w:p>
    <w:p w:rsidR="00F5121C" w:rsidRDefault="00F312B7">
      <w:pPr>
        <w:ind w:firstLine="560"/>
        <w:rPr>
          <w:rFonts w:eastAsia="宋体" w:cs="宋体"/>
        </w:rPr>
      </w:pPr>
      <w:bookmarkStart w:id="40" w:name="_Hlk174127565"/>
      <w:r>
        <w:rPr>
          <w:rFonts w:eastAsia="宋体" w:cs="宋体" w:hint="eastAsia"/>
        </w:rPr>
        <w:t>矿区位于五台山中西部，地形陡峭，沟壑纵深，区内总体地势为东高西低，最高处位于矿区东部，海拔1368.1m，最低处</w:t>
      </w:r>
      <w:bookmarkStart w:id="41" w:name="_Hlk179233442"/>
      <w:r>
        <w:rPr>
          <w:rFonts w:eastAsia="宋体" w:cs="宋体" w:hint="eastAsia"/>
        </w:rPr>
        <w:t>位于矿区西部</w:t>
      </w:r>
      <w:bookmarkEnd w:id="41"/>
      <w:r>
        <w:rPr>
          <w:rFonts w:eastAsia="宋体" w:cs="宋体" w:hint="eastAsia"/>
        </w:rPr>
        <w:t>，海拔832m，最大相对高差536m；区内主沟呈近东西向，次级沟谷呈北东南西向，地形坡度27～83°，一般坡度30～50°。区内多为基岩裸露区，植被覆盖较少，由于气候干旱，风化作用强烈，形成以剥蚀作用为主的中山地形地貌。</w:t>
      </w:r>
      <w:bookmarkEnd w:id="40"/>
    </w:p>
    <w:p w:rsidR="00F5121C" w:rsidRDefault="00F312B7" w:rsidP="008C2B10">
      <w:pPr>
        <w:ind w:firstLine="562"/>
        <w:rPr>
          <w:b/>
          <w:bCs/>
          <w:szCs w:val="28"/>
        </w:rPr>
      </w:pPr>
      <w:r>
        <w:rPr>
          <w:rFonts w:hint="eastAsia"/>
          <w:b/>
          <w:bCs/>
          <w:szCs w:val="28"/>
        </w:rPr>
        <w:t>2、气候特征</w:t>
      </w:r>
    </w:p>
    <w:p w:rsidR="00F5121C" w:rsidRDefault="00F312B7">
      <w:pPr>
        <w:ind w:firstLine="560"/>
      </w:pPr>
      <w:r>
        <w:rPr>
          <w:rFonts w:hint="eastAsia"/>
        </w:rPr>
        <w:t>本区属温带大陆性季风气候，四季分明，春季干旱多风，夏秋季温和多雨，冬季寒冷干燥，昼夜温差较大。据</w:t>
      </w:r>
      <w:r>
        <w:t>1958年</w:t>
      </w:r>
      <w:r>
        <w:rPr>
          <w:rFonts w:hint="eastAsia"/>
        </w:rPr>
        <w:t>—</w:t>
      </w:r>
      <w:r>
        <w:t>2023年五台县中心气象站资料：年平均气温6</w:t>
      </w:r>
      <w:r>
        <w:rPr>
          <w:rFonts w:hint="eastAsia"/>
        </w:rPr>
        <w:t>～</w:t>
      </w:r>
      <w:r>
        <w:t>8℃，七月份最热，一般为19</w:t>
      </w:r>
      <w:r>
        <w:rPr>
          <w:rFonts w:hint="eastAsia"/>
        </w:rPr>
        <w:t>～</w:t>
      </w:r>
      <w:r>
        <w:t>21℃，极端最高气温为37.5℃，1月份最冷，一般在-10℃左右，极端最低气温达-30℃。降水量受地形影响变化大，山区迎风坡大，盆地河谷区小。雨季集中在7</w:t>
      </w:r>
      <w:r>
        <w:rPr>
          <w:rFonts w:hint="eastAsia"/>
        </w:rPr>
        <w:t>—</w:t>
      </w:r>
      <w:r>
        <w:t>9月份，占全年的59％，年平均降水量一般500～665mm，</w:t>
      </w:r>
      <w:r>
        <w:rPr>
          <w:rFonts w:hint="eastAsia"/>
        </w:rPr>
        <w:t>月最大降水量370.5mm，日最大降水量104.9mm，时最大降水量46.9mm，10分钟最大降水量26.7mm，</w:t>
      </w:r>
      <w:r>
        <w:t>多年平均降水量466.36mm，最小年降水量310.9mm，最多年降水量767.4mm；最大蒸发量为2346.4mm（1998年），多年平均蒸发量1878mm。湿度夏季6、7、8 月平均为69%，冬季12、1、2月平均52.3%。无霜期150</w:t>
      </w:r>
      <w:r>
        <w:rPr>
          <w:rFonts w:hint="eastAsia"/>
        </w:rPr>
        <w:t>～</w:t>
      </w:r>
      <w:r>
        <w:t>170天，霜冻期为10月上旬到次年3月下旬，冻结期为10月上旬至次年3月下旬，冰冻期约150 天，冻土深度为1.3</w:t>
      </w:r>
      <w:r>
        <w:rPr>
          <w:rFonts w:hint="eastAsia"/>
        </w:rPr>
        <w:t>～</w:t>
      </w:r>
      <w:r>
        <w:t>1.5m。本区3、4、6月多风，风向多为西南风，最大风速16m/s。</w:t>
      </w:r>
    </w:p>
    <w:p w:rsidR="00F5121C" w:rsidRDefault="00F312B7">
      <w:pPr>
        <w:pStyle w:val="5"/>
        <w:ind w:firstLine="562"/>
      </w:pPr>
      <w:r>
        <w:rPr>
          <w:rFonts w:hint="eastAsia"/>
        </w:rPr>
        <w:lastRenderedPageBreak/>
        <w:t>3、</w:t>
      </w:r>
      <w:r>
        <w:t>水文特征</w:t>
      </w:r>
    </w:p>
    <w:p w:rsidR="00F5121C" w:rsidRDefault="00F312B7">
      <w:pPr>
        <w:ind w:firstLine="560"/>
      </w:pPr>
      <w:r>
        <w:rPr>
          <w:rFonts w:hint="eastAsia"/>
        </w:rPr>
        <w:t>矿区属海河流域，滹沱河水系。区内主要河流有滹沱河及其支流小银河。见插图</w:t>
      </w:r>
      <w:r>
        <w:t>1-4。</w:t>
      </w:r>
    </w:p>
    <w:p w:rsidR="00F5121C" w:rsidRDefault="00F312B7">
      <w:pPr>
        <w:ind w:firstLine="560"/>
      </w:pPr>
      <w:r>
        <w:rPr>
          <w:rFonts w:hint="eastAsia"/>
        </w:rPr>
        <w:t>滹沱河发源于繁峙县横涧乡的泰戏山，向西流经五台山北麓与西麓，流入忻定盆地。全长约</w:t>
      </w:r>
      <w:r>
        <w:t>319km，流域面积14284平方公里，河床平均宽200米左右河道纵坡2.17‰，较大支流有阳武河、云中河、牧马河、清水河等。在忻州与原平的交界处受阻于金山折向东流，由县境西南瑶池入境，在神西乡边家庄出境，进入盂县，为境内最大河流，境内流域全长15km。据济胜桥水文站资料，多年平均径流量4.72亿m</w:t>
      </w:r>
      <w:r>
        <w:rPr>
          <w:vertAlign w:val="superscript"/>
        </w:rPr>
        <w:t>3</w:t>
      </w:r>
      <w:r>
        <w:t>/年，滹沱河流域洪水主要由暴雨形成，洪峰流量年际变化较大，济胜桥水文站二十年一遇洪峰流量为1465m</w:t>
      </w:r>
      <w:r>
        <w:rPr>
          <w:vertAlign w:val="superscript"/>
        </w:rPr>
        <w:t>3</w:t>
      </w:r>
      <w:r>
        <w:t>/s，百年一遇为3316m</w:t>
      </w:r>
      <w:r>
        <w:rPr>
          <w:vertAlign w:val="superscript"/>
        </w:rPr>
        <w:t>3</w:t>
      </w:r>
      <w:r>
        <w:t>/s，千年一遇为6369m</w:t>
      </w:r>
      <w:r>
        <w:rPr>
          <w:vertAlign w:val="superscript"/>
        </w:rPr>
        <w:t>3</w:t>
      </w:r>
      <w:r>
        <w:t>/s。</w:t>
      </w:r>
    </w:p>
    <w:p w:rsidR="00F5121C" w:rsidRDefault="00F5121C">
      <w:pPr>
        <w:pStyle w:val="af7"/>
      </w:pPr>
    </w:p>
    <w:p w:rsidR="00F5121C" w:rsidRDefault="00F312B7">
      <w:pPr>
        <w:pStyle w:val="af8"/>
      </w:pPr>
      <w:r>
        <w:rPr>
          <w:rFonts w:hint="eastAsia"/>
        </w:rPr>
        <w:t>插图</w:t>
      </w:r>
      <w:r>
        <w:t>1-4  流域水系图</w:t>
      </w:r>
    </w:p>
    <w:p w:rsidR="00F5121C" w:rsidRDefault="00F312B7">
      <w:pPr>
        <w:ind w:firstLine="560"/>
      </w:pPr>
      <w:r>
        <w:rPr>
          <w:rFonts w:hint="eastAsia"/>
        </w:rPr>
        <w:t>小银河发源于五台县殿头村，从殿头村到阳白为节令河，至郭家庄始有水出，经北大兴、槐荫村汇入滹沱河。流域面积</w:t>
      </w:r>
      <w:r>
        <w:t>230km</w:t>
      </w:r>
      <w:r>
        <w:rPr>
          <w:vertAlign w:val="superscript"/>
        </w:rPr>
        <w:t>2</w:t>
      </w:r>
      <w:r>
        <w:t>，全长32.5km，流域平均宽度7.08km，总落差1378m，河道纵坡17.6‰，一般清水流量0.3m</w:t>
      </w:r>
      <w:r>
        <w:rPr>
          <w:vertAlign w:val="superscript"/>
        </w:rPr>
        <w:t>3</w:t>
      </w:r>
      <w:r>
        <w:t>/s，年径流量17740m</w:t>
      </w:r>
      <w:r>
        <w:rPr>
          <w:vertAlign w:val="superscript"/>
        </w:rPr>
        <w:t>3</w:t>
      </w:r>
      <w:r>
        <w:t>。沿河两岸，土地肥沃，引水灌溉历史已久。</w:t>
      </w:r>
    </w:p>
    <w:p w:rsidR="00F5121C" w:rsidRDefault="00F312B7">
      <w:pPr>
        <w:ind w:firstLine="560"/>
      </w:pPr>
      <w:r>
        <w:rPr>
          <w:rFonts w:hint="eastAsia"/>
        </w:rPr>
        <w:t>矿区位于滹沱河支流小银河以东，区内沟谷以北东南西为主，无常年性地表径流，雨季仅有短暂流水由北东向南西汇入小银河，最终汇入滹沱河。</w:t>
      </w:r>
    </w:p>
    <w:p w:rsidR="00F5121C" w:rsidRDefault="00F312B7">
      <w:pPr>
        <w:pStyle w:val="5"/>
        <w:ind w:firstLine="562"/>
      </w:pPr>
      <w:r>
        <w:t>4</w:t>
      </w:r>
      <w:r>
        <w:rPr>
          <w:rFonts w:hint="eastAsia"/>
        </w:rPr>
        <w:t>、</w:t>
      </w:r>
      <w:r>
        <w:t>不良地质作用及地质灾害</w:t>
      </w:r>
    </w:p>
    <w:p w:rsidR="00F5121C" w:rsidRDefault="00F312B7">
      <w:pPr>
        <w:ind w:firstLine="560"/>
      </w:pPr>
      <w:r>
        <w:rPr>
          <w:rFonts w:hint="eastAsia"/>
        </w:rPr>
        <w:t>（</w:t>
      </w:r>
      <w:r>
        <w:t>1）新构造运动及地震</w:t>
      </w:r>
    </w:p>
    <w:p w:rsidR="00F5121C" w:rsidRDefault="00F312B7">
      <w:pPr>
        <w:ind w:firstLine="560"/>
      </w:pPr>
      <w:r>
        <w:rPr>
          <w:rFonts w:hint="eastAsia"/>
        </w:rPr>
        <w:t>五台县大地构造位置处于华北陆台山西台背斜的东北部，五台山块隆的南端。五台山北侧山前断裂带和系舟山山前断裂带规模较大，而且有活动，为该区地震的控震断裂带。地震主要危险来自忻定盆地的地震活动区，其频率低，曾发生的</w:t>
      </w:r>
      <w:r>
        <w:t>Ms≥5级地震8次</w:t>
      </w:r>
      <w:r>
        <w:rPr>
          <w:rFonts w:hint="eastAsia"/>
        </w:rPr>
        <w:t>（</w:t>
      </w:r>
      <w:r>
        <w:t>见</w:t>
      </w:r>
      <w:r w:rsidR="000164D6">
        <w:fldChar w:fldCharType="begin"/>
      </w:r>
      <w:r>
        <w:instrText xml:space="preserve"> REF _Ref162297405 \h </w:instrText>
      </w:r>
      <w:r w:rsidR="000164D6">
        <w:fldChar w:fldCharType="separate"/>
      </w:r>
      <w:r>
        <w:t>表 1-3</w:t>
      </w:r>
      <w:r w:rsidR="000164D6">
        <w:fldChar w:fldCharType="end"/>
      </w:r>
      <w:r>
        <w:rPr>
          <w:rFonts w:hint="eastAsia"/>
        </w:rPr>
        <w:t>）</w:t>
      </w:r>
      <w:r>
        <w:t>。</w:t>
      </w:r>
    </w:p>
    <w:p w:rsidR="00F5121C" w:rsidRDefault="00F312B7">
      <w:pPr>
        <w:pStyle w:val="af7"/>
        <w:jc w:val="center"/>
      </w:pPr>
      <w:bookmarkStart w:id="42" w:name="_Ref162297405"/>
      <w:r>
        <w:lastRenderedPageBreak/>
        <w:t xml:space="preserve">表 </w:t>
      </w:r>
      <w:r w:rsidR="000164D6">
        <w:fldChar w:fldCharType="begin"/>
      </w:r>
      <w:r>
        <w:instrText xml:space="preserve"> STYLEREF 1 \s </w:instrText>
      </w:r>
      <w:r w:rsidR="000164D6">
        <w:fldChar w:fldCharType="separate"/>
      </w:r>
      <w:r>
        <w:t>1</w:t>
      </w:r>
      <w:r w:rsidR="000164D6">
        <w:fldChar w:fldCharType="end"/>
      </w:r>
      <w:r>
        <w:t>-</w:t>
      </w:r>
      <w:r w:rsidR="000164D6">
        <w:fldChar w:fldCharType="begin"/>
      </w:r>
      <w:r>
        <w:instrText xml:space="preserve"> SEQ 表 \* ARABIC \s 1 </w:instrText>
      </w:r>
      <w:r w:rsidR="000164D6">
        <w:fldChar w:fldCharType="separate"/>
      </w:r>
      <w:r>
        <w:t>3</w:t>
      </w:r>
      <w:r w:rsidR="000164D6">
        <w:fldChar w:fldCharType="end"/>
      </w:r>
      <w:bookmarkEnd w:id="42"/>
      <w:r>
        <w:t>忻定盆地历史地震表（Ms≥5）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9"/>
        <w:gridCol w:w="1854"/>
        <w:gridCol w:w="982"/>
        <w:gridCol w:w="863"/>
        <w:gridCol w:w="1218"/>
        <w:gridCol w:w="823"/>
        <w:gridCol w:w="2111"/>
      </w:tblGrid>
      <w:tr w:rsidR="00F5121C">
        <w:trPr>
          <w:trHeight w:val="237"/>
          <w:jc w:val="center"/>
        </w:trPr>
        <w:tc>
          <w:tcPr>
            <w:tcW w:w="668" w:type="pct"/>
            <w:vMerge w:val="restart"/>
            <w:vAlign w:val="center"/>
          </w:tcPr>
          <w:p w:rsidR="00F5121C" w:rsidRDefault="00F312B7">
            <w:pPr>
              <w:pStyle w:val="af4"/>
            </w:pPr>
            <w:r>
              <w:t>编号</w:t>
            </w:r>
          </w:p>
        </w:tc>
        <w:tc>
          <w:tcPr>
            <w:tcW w:w="1023" w:type="pct"/>
            <w:vMerge w:val="restart"/>
            <w:vAlign w:val="center"/>
          </w:tcPr>
          <w:p w:rsidR="00F5121C" w:rsidRDefault="00F312B7">
            <w:pPr>
              <w:pStyle w:val="af4"/>
            </w:pPr>
            <w:r>
              <w:t>地震</w:t>
            </w:r>
            <w:r>
              <w:rPr>
                <w:rFonts w:hint="eastAsia"/>
              </w:rPr>
              <w:t>发生时间</w:t>
            </w:r>
          </w:p>
        </w:tc>
        <w:tc>
          <w:tcPr>
            <w:tcW w:w="1018" w:type="pct"/>
            <w:gridSpan w:val="2"/>
            <w:vAlign w:val="center"/>
          </w:tcPr>
          <w:p w:rsidR="00F5121C" w:rsidRDefault="00F312B7">
            <w:pPr>
              <w:pStyle w:val="af4"/>
            </w:pPr>
            <w:r>
              <w:t>震中位置</w:t>
            </w:r>
          </w:p>
        </w:tc>
        <w:tc>
          <w:tcPr>
            <w:tcW w:w="672" w:type="pct"/>
            <w:vMerge w:val="restart"/>
            <w:vAlign w:val="center"/>
          </w:tcPr>
          <w:p w:rsidR="00F5121C" w:rsidRDefault="00F312B7">
            <w:pPr>
              <w:pStyle w:val="af4"/>
            </w:pPr>
            <w:r>
              <w:t>震级Ms</w:t>
            </w:r>
          </w:p>
        </w:tc>
        <w:tc>
          <w:tcPr>
            <w:tcW w:w="454" w:type="pct"/>
            <w:vMerge w:val="restart"/>
            <w:vAlign w:val="center"/>
          </w:tcPr>
          <w:p w:rsidR="00F5121C" w:rsidRDefault="00F312B7">
            <w:pPr>
              <w:pStyle w:val="af4"/>
            </w:pPr>
            <w:r>
              <w:t>烈度</w:t>
            </w:r>
          </w:p>
        </w:tc>
        <w:tc>
          <w:tcPr>
            <w:tcW w:w="1165" w:type="pct"/>
            <w:vMerge w:val="restart"/>
            <w:vAlign w:val="center"/>
          </w:tcPr>
          <w:p w:rsidR="00F5121C" w:rsidRDefault="00F312B7">
            <w:pPr>
              <w:pStyle w:val="af4"/>
            </w:pPr>
            <w:r>
              <w:t>震中地区</w:t>
            </w:r>
          </w:p>
        </w:tc>
      </w:tr>
      <w:tr w:rsidR="00F5121C">
        <w:trPr>
          <w:trHeight w:val="142"/>
          <w:jc w:val="center"/>
        </w:trPr>
        <w:tc>
          <w:tcPr>
            <w:tcW w:w="668" w:type="pct"/>
            <w:vMerge/>
            <w:vAlign w:val="center"/>
          </w:tcPr>
          <w:p w:rsidR="00F5121C" w:rsidRDefault="00F5121C">
            <w:pPr>
              <w:pStyle w:val="af4"/>
            </w:pPr>
          </w:p>
        </w:tc>
        <w:tc>
          <w:tcPr>
            <w:tcW w:w="1023" w:type="pct"/>
            <w:vMerge/>
            <w:vAlign w:val="center"/>
          </w:tcPr>
          <w:p w:rsidR="00F5121C" w:rsidRDefault="00F5121C">
            <w:pPr>
              <w:pStyle w:val="af4"/>
            </w:pPr>
          </w:p>
        </w:tc>
        <w:tc>
          <w:tcPr>
            <w:tcW w:w="542" w:type="pct"/>
            <w:vAlign w:val="center"/>
          </w:tcPr>
          <w:p w:rsidR="00F5121C" w:rsidRDefault="00F312B7">
            <w:pPr>
              <w:pStyle w:val="af4"/>
            </w:pPr>
            <w:r>
              <w:t>东经</w:t>
            </w:r>
          </w:p>
        </w:tc>
        <w:tc>
          <w:tcPr>
            <w:tcW w:w="476" w:type="pct"/>
            <w:vAlign w:val="center"/>
          </w:tcPr>
          <w:p w:rsidR="00F5121C" w:rsidRDefault="00F312B7">
            <w:pPr>
              <w:pStyle w:val="af4"/>
            </w:pPr>
            <w:r>
              <w:t>北纬</w:t>
            </w:r>
          </w:p>
        </w:tc>
        <w:tc>
          <w:tcPr>
            <w:tcW w:w="672" w:type="pct"/>
            <w:vMerge/>
            <w:vAlign w:val="center"/>
          </w:tcPr>
          <w:p w:rsidR="00F5121C" w:rsidRDefault="00F5121C">
            <w:pPr>
              <w:pStyle w:val="af4"/>
            </w:pPr>
          </w:p>
        </w:tc>
        <w:tc>
          <w:tcPr>
            <w:tcW w:w="454" w:type="pct"/>
            <w:vMerge/>
            <w:vAlign w:val="center"/>
          </w:tcPr>
          <w:p w:rsidR="00F5121C" w:rsidRDefault="00F5121C">
            <w:pPr>
              <w:pStyle w:val="af4"/>
            </w:pPr>
          </w:p>
        </w:tc>
        <w:tc>
          <w:tcPr>
            <w:tcW w:w="1165" w:type="pct"/>
            <w:vMerge/>
            <w:vAlign w:val="center"/>
          </w:tcPr>
          <w:p w:rsidR="00F5121C" w:rsidRDefault="00F5121C">
            <w:pPr>
              <w:pStyle w:val="af4"/>
            </w:pPr>
          </w:p>
        </w:tc>
      </w:tr>
      <w:tr w:rsidR="00F5121C">
        <w:trPr>
          <w:trHeight w:val="237"/>
          <w:jc w:val="center"/>
        </w:trPr>
        <w:tc>
          <w:tcPr>
            <w:tcW w:w="668" w:type="pct"/>
            <w:vAlign w:val="center"/>
          </w:tcPr>
          <w:p w:rsidR="00F5121C" w:rsidRDefault="00F312B7">
            <w:pPr>
              <w:pStyle w:val="af4"/>
            </w:pPr>
            <w:r>
              <w:t>1</w:t>
            </w:r>
          </w:p>
        </w:tc>
        <w:tc>
          <w:tcPr>
            <w:tcW w:w="1023" w:type="pct"/>
            <w:vAlign w:val="center"/>
          </w:tcPr>
          <w:p w:rsidR="00F5121C" w:rsidRDefault="00F312B7">
            <w:pPr>
              <w:pStyle w:val="af4"/>
            </w:pPr>
            <w:r>
              <w:t>1038.1.9</w:t>
            </w:r>
          </w:p>
        </w:tc>
        <w:tc>
          <w:tcPr>
            <w:tcW w:w="542" w:type="pct"/>
            <w:vAlign w:val="center"/>
          </w:tcPr>
          <w:p w:rsidR="00F5121C" w:rsidRDefault="00F312B7">
            <w:pPr>
              <w:pStyle w:val="af4"/>
            </w:pPr>
            <w:r>
              <w:t>112.9°</w:t>
            </w:r>
          </w:p>
        </w:tc>
        <w:tc>
          <w:tcPr>
            <w:tcW w:w="476" w:type="pct"/>
            <w:vAlign w:val="center"/>
          </w:tcPr>
          <w:p w:rsidR="00F5121C" w:rsidRDefault="00F312B7">
            <w:pPr>
              <w:pStyle w:val="af4"/>
            </w:pPr>
            <w:r>
              <w:t>38.4°</w:t>
            </w:r>
          </w:p>
        </w:tc>
        <w:tc>
          <w:tcPr>
            <w:tcW w:w="672" w:type="pct"/>
            <w:vAlign w:val="center"/>
          </w:tcPr>
          <w:p w:rsidR="00F5121C" w:rsidRDefault="00F312B7">
            <w:pPr>
              <w:pStyle w:val="af4"/>
            </w:pPr>
            <w:r>
              <w:t>7.5</w:t>
            </w:r>
          </w:p>
        </w:tc>
        <w:tc>
          <w:tcPr>
            <w:tcW w:w="454" w:type="pct"/>
            <w:vAlign w:val="center"/>
          </w:tcPr>
          <w:p w:rsidR="00F5121C" w:rsidRDefault="00F312B7">
            <w:pPr>
              <w:pStyle w:val="af4"/>
            </w:pPr>
            <w:r>
              <w:rPr>
                <w:rFonts w:cs="宋体" w:hint="eastAsia"/>
              </w:rPr>
              <w:t>Ⅹ</w:t>
            </w:r>
          </w:p>
        </w:tc>
        <w:tc>
          <w:tcPr>
            <w:tcW w:w="1165" w:type="pct"/>
            <w:vAlign w:val="center"/>
          </w:tcPr>
          <w:p w:rsidR="00F5121C" w:rsidRDefault="00F312B7">
            <w:pPr>
              <w:pStyle w:val="af4"/>
            </w:pPr>
            <w:r>
              <w:t>定襄、忻县一带</w:t>
            </w:r>
          </w:p>
        </w:tc>
      </w:tr>
      <w:tr w:rsidR="00F5121C">
        <w:trPr>
          <w:trHeight w:val="218"/>
          <w:jc w:val="center"/>
        </w:trPr>
        <w:tc>
          <w:tcPr>
            <w:tcW w:w="668" w:type="pct"/>
            <w:vAlign w:val="center"/>
          </w:tcPr>
          <w:p w:rsidR="00F5121C" w:rsidRDefault="00F312B7">
            <w:pPr>
              <w:pStyle w:val="af4"/>
            </w:pPr>
            <w:r>
              <w:t>2</w:t>
            </w:r>
          </w:p>
        </w:tc>
        <w:tc>
          <w:tcPr>
            <w:tcW w:w="1023" w:type="pct"/>
            <w:vAlign w:val="center"/>
          </w:tcPr>
          <w:p w:rsidR="00F5121C" w:rsidRDefault="00F312B7">
            <w:pPr>
              <w:pStyle w:val="af4"/>
            </w:pPr>
            <w:r>
              <w:t>1587.7</w:t>
            </w:r>
          </w:p>
        </w:tc>
        <w:tc>
          <w:tcPr>
            <w:tcW w:w="542" w:type="pct"/>
            <w:vAlign w:val="center"/>
          </w:tcPr>
          <w:p w:rsidR="00F5121C" w:rsidRDefault="00F312B7">
            <w:pPr>
              <w:pStyle w:val="af4"/>
            </w:pPr>
            <w:r>
              <w:t>112.7°</w:t>
            </w:r>
          </w:p>
        </w:tc>
        <w:tc>
          <w:tcPr>
            <w:tcW w:w="476" w:type="pct"/>
            <w:vAlign w:val="center"/>
          </w:tcPr>
          <w:p w:rsidR="00F5121C" w:rsidRDefault="00F312B7">
            <w:pPr>
              <w:pStyle w:val="af4"/>
            </w:pPr>
            <w:r>
              <w:t>38.4°</w:t>
            </w:r>
          </w:p>
        </w:tc>
        <w:tc>
          <w:tcPr>
            <w:tcW w:w="672" w:type="pct"/>
            <w:vAlign w:val="center"/>
          </w:tcPr>
          <w:p w:rsidR="00F5121C" w:rsidRDefault="00F312B7">
            <w:pPr>
              <w:pStyle w:val="af4"/>
            </w:pPr>
            <w:r>
              <w:t>5</w:t>
            </w:r>
          </w:p>
        </w:tc>
        <w:tc>
          <w:tcPr>
            <w:tcW w:w="454" w:type="pct"/>
            <w:vAlign w:val="center"/>
          </w:tcPr>
          <w:p w:rsidR="00F5121C" w:rsidRDefault="00F312B7">
            <w:pPr>
              <w:pStyle w:val="af4"/>
            </w:pPr>
            <w:r>
              <w:rPr>
                <w:rFonts w:cs="宋体" w:hint="eastAsia"/>
              </w:rPr>
              <w:t>Ⅵ</w:t>
            </w:r>
          </w:p>
        </w:tc>
        <w:tc>
          <w:tcPr>
            <w:tcW w:w="1165" w:type="pct"/>
            <w:vAlign w:val="center"/>
          </w:tcPr>
          <w:p w:rsidR="00F5121C" w:rsidRDefault="00F312B7">
            <w:pPr>
              <w:pStyle w:val="af4"/>
            </w:pPr>
            <w:r>
              <w:t>忻县</w:t>
            </w:r>
          </w:p>
        </w:tc>
      </w:tr>
      <w:tr w:rsidR="00F5121C">
        <w:trPr>
          <w:trHeight w:val="237"/>
          <w:jc w:val="center"/>
        </w:trPr>
        <w:tc>
          <w:tcPr>
            <w:tcW w:w="668" w:type="pct"/>
            <w:vAlign w:val="center"/>
          </w:tcPr>
          <w:p w:rsidR="00F5121C" w:rsidRDefault="00F312B7">
            <w:pPr>
              <w:pStyle w:val="af4"/>
            </w:pPr>
            <w:r>
              <w:t>3</w:t>
            </w:r>
          </w:p>
        </w:tc>
        <w:tc>
          <w:tcPr>
            <w:tcW w:w="1023" w:type="pct"/>
            <w:vAlign w:val="center"/>
          </w:tcPr>
          <w:p w:rsidR="00F5121C" w:rsidRDefault="00F312B7">
            <w:pPr>
              <w:pStyle w:val="af4"/>
            </w:pPr>
            <w:r>
              <w:t>1624.春</w:t>
            </w:r>
          </w:p>
        </w:tc>
        <w:tc>
          <w:tcPr>
            <w:tcW w:w="542" w:type="pct"/>
            <w:vAlign w:val="center"/>
          </w:tcPr>
          <w:p w:rsidR="00F5121C" w:rsidRDefault="00F312B7">
            <w:pPr>
              <w:pStyle w:val="af4"/>
            </w:pPr>
            <w:r>
              <w:t>112.7°</w:t>
            </w:r>
          </w:p>
        </w:tc>
        <w:tc>
          <w:tcPr>
            <w:tcW w:w="476" w:type="pct"/>
            <w:vAlign w:val="center"/>
          </w:tcPr>
          <w:p w:rsidR="00F5121C" w:rsidRDefault="00F312B7">
            <w:pPr>
              <w:pStyle w:val="af4"/>
            </w:pPr>
            <w:r>
              <w:t>38.4°</w:t>
            </w:r>
          </w:p>
        </w:tc>
        <w:tc>
          <w:tcPr>
            <w:tcW w:w="672" w:type="pct"/>
            <w:vAlign w:val="center"/>
          </w:tcPr>
          <w:p w:rsidR="00F5121C" w:rsidRDefault="00F312B7">
            <w:pPr>
              <w:pStyle w:val="af4"/>
            </w:pPr>
            <w:r>
              <w:t>5</w:t>
            </w:r>
          </w:p>
        </w:tc>
        <w:tc>
          <w:tcPr>
            <w:tcW w:w="454" w:type="pct"/>
            <w:vAlign w:val="center"/>
          </w:tcPr>
          <w:p w:rsidR="00F5121C" w:rsidRDefault="00F312B7">
            <w:pPr>
              <w:pStyle w:val="af4"/>
            </w:pPr>
            <w:r>
              <w:rPr>
                <w:rFonts w:cs="宋体" w:hint="eastAsia"/>
              </w:rPr>
              <w:t>Ⅵ</w:t>
            </w:r>
          </w:p>
        </w:tc>
        <w:tc>
          <w:tcPr>
            <w:tcW w:w="1165" w:type="pct"/>
            <w:vAlign w:val="center"/>
          </w:tcPr>
          <w:p w:rsidR="00F5121C" w:rsidRDefault="00F312B7">
            <w:pPr>
              <w:pStyle w:val="af4"/>
            </w:pPr>
            <w:r>
              <w:t>忻县</w:t>
            </w:r>
          </w:p>
        </w:tc>
      </w:tr>
      <w:tr w:rsidR="00F5121C">
        <w:trPr>
          <w:trHeight w:val="218"/>
          <w:jc w:val="center"/>
        </w:trPr>
        <w:tc>
          <w:tcPr>
            <w:tcW w:w="668" w:type="pct"/>
            <w:vAlign w:val="center"/>
          </w:tcPr>
          <w:p w:rsidR="00F5121C" w:rsidRDefault="00F312B7">
            <w:pPr>
              <w:pStyle w:val="af4"/>
            </w:pPr>
            <w:r>
              <w:t>4</w:t>
            </w:r>
          </w:p>
        </w:tc>
        <w:tc>
          <w:tcPr>
            <w:tcW w:w="1023" w:type="pct"/>
            <w:vAlign w:val="center"/>
          </w:tcPr>
          <w:p w:rsidR="00F5121C" w:rsidRDefault="00F312B7">
            <w:pPr>
              <w:pStyle w:val="af4"/>
            </w:pPr>
            <w:r>
              <w:t>1626.6.28</w:t>
            </w:r>
          </w:p>
        </w:tc>
        <w:tc>
          <w:tcPr>
            <w:tcW w:w="542" w:type="pct"/>
            <w:vAlign w:val="center"/>
          </w:tcPr>
          <w:p w:rsidR="00F5121C" w:rsidRDefault="00F312B7">
            <w:pPr>
              <w:pStyle w:val="af4"/>
            </w:pPr>
            <w:r>
              <w:t>114.2°</w:t>
            </w:r>
          </w:p>
        </w:tc>
        <w:tc>
          <w:tcPr>
            <w:tcW w:w="476" w:type="pct"/>
            <w:vAlign w:val="center"/>
          </w:tcPr>
          <w:p w:rsidR="00F5121C" w:rsidRDefault="00F312B7">
            <w:pPr>
              <w:pStyle w:val="af4"/>
            </w:pPr>
            <w:r>
              <w:t>39.4°</w:t>
            </w:r>
          </w:p>
        </w:tc>
        <w:tc>
          <w:tcPr>
            <w:tcW w:w="672" w:type="pct"/>
            <w:vAlign w:val="center"/>
          </w:tcPr>
          <w:p w:rsidR="00F5121C" w:rsidRDefault="00F312B7">
            <w:pPr>
              <w:pStyle w:val="af4"/>
            </w:pPr>
            <w:r>
              <w:t>7</w:t>
            </w:r>
          </w:p>
        </w:tc>
        <w:tc>
          <w:tcPr>
            <w:tcW w:w="454" w:type="pct"/>
            <w:vAlign w:val="center"/>
          </w:tcPr>
          <w:p w:rsidR="00F5121C" w:rsidRDefault="00F312B7">
            <w:pPr>
              <w:pStyle w:val="af4"/>
            </w:pPr>
            <w:r>
              <w:rPr>
                <w:rFonts w:cs="宋体" w:hint="eastAsia"/>
              </w:rPr>
              <w:t>Ⅸ</w:t>
            </w:r>
          </w:p>
        </w:tc>
        <w:tc>
          <w:tcPr>
            <w:tcW w:w="1165" w:type="pct"/>
            <w:vAlign w:val="center"/>
          </w:tcPr>
          <w:p w:rsidR="00F5121C" w:rsidRDefault="00F312B7">
            <w:pPr>
              <w:pStyle w:val="af4"/>
            </w:pPr>
            <w:r>
              <w:t>灵邱</w:t>
            </w:r>
          </w:p>
        </w:tc>
      </w:tr>
      <w:tr w:rsidR="00F5121C">
        <w:trPr>
          <w:trHeight w:val="237"/>
          <w:jc w:val="center"/>
        </w:trPr>
        <w:tc>
          <w:tcPr>
            <w:tcW w:w="668" w:type="pct"/>
            <w:vAlign w:val="center"/>
          </w:tcPr>
          <w:p w:rsidR="00F5121C" w:rsidRDefault="00F312B7">
            <w:pPr>
              <w:pStyle w:val="af4"/>
            </w:pPr>
            <w:r>
              <w:t>5</w:t>
            </w:r>
          </w:p>
        </w:tc>
        <w:tc>
          <w:tcPr>
            <w:tcW w:w="1023" w:type="pct"/>
            <w:vAlign w:val="center"/>
          </w:tcPr>
          <w:p w:rsidR="00F5121C" w:rsidRDefault="00F312B7">
            <w:pPr>
              <w:pStyle w:val="af4"/>
            </w:pPr>
            <w:r>
              <w:t>1664</w:t>
            </w:r>
          </w:p>
        </w:tc>
        <w:tc>
          <w:tcPr>
            <w:tcW w:w="542" w:type="pct"/>
            <w:vAlign w:val="center"/>
          </w:tcPr>
          <w:p w:rsidR="00F5121C" w:rsidRDefault="00F312B7">
            <w:pPr>
              <w:pStyle w:val="af4"/>
            </w:pPr>
            <w:r>
              <w:t>112.7°</w:t>
            </w:r>
          </w:p>
        </w:tc>
        <w:tc>
          <w:tcPr>
            <w:tcW w:w="476" w:type="pct"/>
            <w:vAlign w:val="center"/>
          </w:tcPr>
          <w:p w:rsidR="00F5121C" w:rsidRDefault="00F312B7">
            <w:pPr>
              <w:pStyle w:val="af4"/>
            </w:pPr>
            <w:r>
              <w:t>38.7°</w:t>
            </w:r>
          </w:p>
        </w:tc>
        <w:tc>
          <w:tcPr>
            <w:tcW w:w="672" w:type="pct"/>
            <w:vAlign w:val="center"/>
          </w:tcPr>
          <w:p w:rsidR="00F5121C" w:rsidRDefault="00F312B7">
            <w:pPr>
              <w:pStyle w:val="af4"/>
            </w:pPr>
            <w:r>
              <w:t>5.5</w:t>
            </w:r>
          </w:p>
        </w:tc>
        <w:tc>
          <w:tcPr>
            <w:tcW w:w="454" w:type="pct"/>
            <w:vAlign w:val="center"/>
          </w:tcPr>
          <w:p w:rsidR="00F5121C" w:rsidRDefault="00F312B7">
            <w:pPr>
              <w:pStyle w:val="af4"/>
            </w:pPr>
            <w:r>
              <w:rPr>
                <w:rFonts w:cs="宋体" w:hint="eastAsia"/>
              </w:rPr>
              <w:t>Ⅶ</w:t>
            </w:r>
          </w:p>
        </w:tc>
        <w:tc>
          <w:tcPr>
            <w:tcW w:w="1165" w:type="pct"/>
            <w:vAlign w:val="center"/>
          </w:tcPr>
          <w:p w:rsidR="00F5121C" w:rsidRDefault="00F312B7">
            <w:pPr>
              <w:pStyle w:val="af4"/>
            </w:pPr>
            <w:r>
              <w:t>忻县、代县间</w:t>
            </w:r>
          </w:p>
        </w:tc>
      </w:tr>
      <w:tr w:rsidR="00F5121C">
        <w:trPr>
          <w:trHeight w:val="218"/>
          <w:jc w:val="center"/>
        </w:trPr>
        <w:tc>
          <w:tcPr>
            <w:tcW w:w="668" w:type="pct"/>
            <w:vAlign w:val="center"/>
          </w:tcPr>
          <w:p w:rsidR="00F5121C" w:rsidRDefault="00F312B7">
            <w:pPr>
              <w:pStyle w:val="af4"/>
            </w:pPr>
            <w:r>
              <w:t>6</w:t>
            </w:r>
          </w:p>
        </w:tc>
        <w:tc>
          <w:tcPr>
            <w:tcW w:w="1023" w:type="pct"/>
            <w:vAlign w:val="center"/>
          </w:tcPr>
          <w:p w:rsidR="00F5121C" w:rsidRDefault="00F312B7">
            <w:pPr>
              <w:pStyle w:val="af4"/>
            </w:pPr>
            <w:r>
              <w:t>1683.11.22</w:t>
            </w:r>
          </w:p>
        </w:tc>
        <w:tc>
          <w:tcPr>
            <w:tcW w:w="542" w:type="pct"/>
            <w:vAlign w:val="center"/>
          </w:tcPr>
          <w:p w:rsidR="00F5121C" w:rsidRDefault="00F312B7">
            <w:pPr>
              <w:pStyle w:val="af4"/>
            </w:pPr>
            <w:r>
              <w:t>112.7°</w:t>
            </w:r>
          </w:p>
        </w:tc>
        <w:tc>
          <w:tcPr>
            <w:tcW w:w="476" w:type="pct"/>
            <w:vAlign w:val="center"/>
          </w:tcPr>
          <w:p w:rsidR="00F5121C" w:rsidRDefault="00F312B7">
            <w:pPr>
              <w:pStyle w:val="af4"/>
            </w:pPr>
            <w:r>
              <w:t>38.7°</w:t>
            </w:r>
          </w:p>
        </w:tc>
        <w:tc>
          <w:tcPr>
            <w:tcW w:w="672" w:type="pct"/>
            <w:vAlign w:val="center"/>
          </w:tcPr>
          <w:p w:rsidR="00F5121C" w:rsidRDefault="00F312B7">
            <w:pPr>
              <w:pStyle w:val="af4"/>
            </w:pPr>
            <w:r>
              <w:t>7</w:t>
            </w:r>
          </w:p>
        </w:tc>
        <w:tc>
          <w:tcPr>
            <w:tcW w:w="454" w:type="pct"/>
            <w:vAlign w:val="center"/>
          </w:tcPr>
          <w:p w:rsidR="00F5121C" w:rsidRDefault="00F312B7">
            <w:pPr>
              <w:pStyle w:val="af4"/>
            </w:pPr>
            <w:r>
              <w:rPr>
                <w:rFonts w:cs="宋体" w:hint="eastAsia"/>
              </w:rPr>
              <w:t>Ⅸ</w:t>
            </w:r>
          </w:p>
        </w:tc>
        <w:tc>
          <w:tcPr>
            <w:tcW w:w="1165" w:type="pct"/>
            <w:vAlign w:val="center"/>
          </w:tcPr>
          <w:p w:rsidR="00F5121C" w:rsidRDefault="00F312B7">
            <w:pPr>
              <w:pStyle w:val="af4"/>
            </w:pPr>
            <w:r>
              <w:t>原平附近</w:t>
            </w:r>
          </w:p>
        </w:tc>
      </w:tr>
      <w:tr w:rsidR="00F5121C">
        <w:trPr>
          <w:trHeight w:val="237"/>
          <w:jc w:val="center"/>
        </w:trPr>
        <w:tc>
          <w:tcPr>
            <w:tcW w:w="668" w:type="pct"/>
            <w:vAlign w:val="center"/>
          </w:tcPr>
          <w:p w:rsidR="00F5121C" w:rsidRDefault="00F312B7">
            <w:pPr>
              <w:pStyle w:val="af4"/>
            </w:pPr>
            <w:r>
              <w:t>7</w:t>
            </w:r>
          </w:p>
        </w:tc>
        <w:tc>
          <w:tcPr>
            <w:tcW w:w="1023" w:type="pct"/>
            <w:vAlign w:val="center"/>
          </w:tcPr>
          <w:p w:rsidR="00F5121C" w:rsidRDefault="00F312B7">
            <w:pPr>
              <w:pStyle w:val="af4"/>
            </w:pPr>
            <w:r>
              <w:t>1898.9.22</w:t>
            </w:r>
          </w:p>
        </w:tc>
        <w:tc>
          <w:tcPr>
            <w:tcW w:w="542" w:type="pct"/>
            <w:vAlign w:val="center"/>
          </w:tcPr>
          <w:p w:rsidR="00F5121C" w:rsidRDefault="00F312B7">
            <w:pPr>
              <w:pStyle w:val="af4"/>
            </w:pPr>
            <w:r>
              <w:t>113.0°</w:t>
            </w:r>
          </w:p>
        </w:tc>
        <w:tc>
          <w:tcPr>
            <w:tcW w:w="476" w:type="pct"/>
            <w:vAlign w:val="center"/>
          </w:tcPr>
          <w:p w:rsidR="00F5121C" w:rsidRDefault="00F312B7">
            <w:pPr>
              <w:pStyle w:val="af4"/>
            </w:pPr>
            <w:r>
              <w:t>39.1°</w:t>
            </w:r>
          </w:p>
        </w:tc>
        <w:tc>
          <w:tcPr>
            <w:tcW w:w="672" w:type="pct"/>
            <w:vAlign w:val="center"/>
          </w:tcPr>
          <w:p w:rsidR="00F5121C" w:rsidRDefault="00F312B7">
            <w:pPr>
              <w:pStyle w:val="af4"/>
            </w:pPr>
            <w:r>
              <w:t>5.5</w:t>
            </w:r>
          </w:p>
        </w:tc>
        <w:tc>
          <w:tcPr>
            <w:tcW w:w="454" w:type="pct"/>
            <w:vAlign w:val="center"/>
          </w:tcPr>
          <w:p w:rsidR="00F5121C" w:rsidRDefault="00F312B7">
            <w:pPr>
              <w:pStyle w:val="af4"/>
            </w:pPr>
            <w:r>
              <w:rPr>
                <w:rFonts w:cs="宋体" w:hint="eastAsia"/>
              </w:rPr>
              <w:t>Ⅶ</w:t>
            </w:r>
          </w:p>
        </w:tc>
        <w:tc>
          <w:tcPr>
            <w:tcW w:w="1165" w:type="pct"/>
            <w:vAlign w:val="center"/>
          </w:tcPr>
          <w:p w:rsidR="00F5121C" w:rsidRDefault="00F312B7">
            <w:pPr>
              <w:pStyle w:val="af4"/>
            </w:pPr>
            <w:r>
              <w:t>代县</w:t>
            </w:r>
          </w:p>
        </w:tc>
      </w:tr>
      <w:tr w:rsidR="00F5121C">
        <w:trPr>
          <w:trHeight w:val="237"/>
          <w:jc w:val="center"/>
        </w:trPr>
        <w:tc>
          <w:tcPr>
            <w:tcW w:w="668" w:type="pct"/>
            <w:vAlign w:val="center"/>
          </w:tcPr>
          <w:p w:rsidR="00F5121C" w:rsidRDefault="00F312B7">
            <w:pPr>
              <w:pStyle w:val="af4"/>
            </w:pPr>
            <w:r>
              <w:t>8</w:t>
            </w:r>
          </w:p>
        </w:tc>
        <w:tc>
          <w:tcPr>
            <w:tcW w:w="1023" w:type="pct"/>
            <w:vAlign w:val="center"/>
          </w:tcPr>
          <w:p w:rsidR="00F5121C" w:rsidRDefault="00F312B7">
            <w:pPr>
              <w:pStyle w:val="af4"/>
            </w:pPr>
            <w:r>
              <w:t>1952.10.8</w:t>
            </w:r>
          </w:p>
        </w:tc>
        <w:tc>
          <w:tcPr>
            <w:tcW w:w="542" w:type="pct"/>
            <w:vAlign w:val="center"/>
          </w:tcPr>
          <w:p w:rsidR="00F5121C" w:rsidRDefault="00F312B7">
            <w:pPr>
              <w:pStyle w:val="af4"/>
            </w:pPr>
            <w:r>
              <w:t>112.7°</w:t>
            </w:r>
          </w:p>
        </w:tc>
        <w:tc>
          <w:tcPr>
            <w:tcW w:w="476" w:type="pct"/>
            <w:vAlign w:val="center"/>
          </w:tcPr>
          <w:p w:rsidR="00F5121C" w:rsidRDefault="00F312B7">
            <w:pPr>
              <w:pStyle w:val="af4"/>
            </w:pPr>
            <w:r>
              <w:t>39.0°</w:t>
            </w:r>
          </w:p>
        </w:tc>
        <w:tc>
          <w:tcPr>
            <w:tcW w:w="672" w:type="pct"/>
            <w:vAlign w:val="center"/>
          </w:tcPr>
          <w:p w:rsidR="00F5121C" w:rsidRDefault="00F312B7">
            <w:pPr>
              <w:pStyle w:val="af4"/>
            </w:pPr>
            <w:r>
              <w:t>5.5</w:t>
            </w:r>
          </w:p>
        </w:tc>
        <w:tc>
          <w:tcPr>
            <w:tcW w:w="454" w:type="pct"/>
            <w:vAlign w:val="center"/>
          </w:tcPr>
          <w:p w:rsidR="00F5121C" w:rsidRDefault="00F312B7">
            <w:pPr>
              <w:pStyle w:val="af4"/>
            </w:pPr>
            <w:r>
              <w:rPr>
                <w:rFonts w:cs="宋体" w:hint="eastAsia"/>
              </w:rPr>
              <w:t>Ⅷ</w:t>
            </w:r>
          </w:p>
        </w:tc>
        <w:tc>
          <w:tcPr>
            <w:tcW w:w="1165" w:type="pct"/>
            <w:vAlign w:val="center"/>
          </w:tcPr>
          <w:p w:rsidR="00F5121C" w:rsidRDefault="00F312B7">
            <w:pPr>
              <w:pStyle w:val="af4"/>
            </w:pPr>
            <w:r>
              <w:t>原平县崞阳镇东</w:t>
            </w:r>
          </w:p>
        </w:tc>
      </w:tr>
    </w:tbl>
    <w:p w:rsidR="00F5121C" w:rsidRDefault="00F5121C">
      <w:pPr>
        <w:ind w:firstLine="560"/>
      </w:pPr>
    </w:p>
    <w:p w:rsidR="00F5121C" w:rsidRDefault="00F312B7">
      <w:pPr>
        <w:ind w:firstLine="560"/>
      </w:pPr>
      <w:r>
        <w:rPr>
          <w:rFonts w:hint="eastAsia"/>
        </w:rPr>
        <w:t>根据《中国地震动参数区划图》</w:t>
      </w:r>
      <w:r>
        <w:t>GB18306-2015，本区地震动峰值加速度为0.20g，反应谱特征周期0.4s，对应地震基本烈度值为Ⅷ。</w:t>
      </w:r>
    </w:p>
    <w:p w:rsidR="00F5121C" w:rsidRDefault="00F312B7">
      <w:pPr>
        <w:ind w:firstLine="560"/>
      </w:pPr>
      <w:r>
        <w:rPr>
          <w:rFonts w:hint="eastAsia"/>
        </w:rPr>
        <w:t>区内未发现崩塌、滑坡、泥石流等地质灾害。区内有露天采场多处，开采或剥采形成较大面积的采场，采场高陡边坡有零星碎石掉落，形成不稳定边坡。</w:t>
      </w:r>
    </w:p>
    <w:p w:rsidR="00F5121C" w:rsidRDefault="00F312B7">
      <w:pPr>
        <w:pStyle w:val="3"/>
      </w:pPr>
      <w:bookmarkStart w:id="43" w:name="_Toc174747158"/>
      <w:r>
        <w:rPr>
          <w:rFonts w:hint="eastAsia"/>
        </w:rPr>
        <w:t>生态环境</w:t>
      </w:r>
      <w:bookmarkEnd w:id="43"/>
    </w:p>
    <w:p w:rsidR="00F5121C" w:rsidRDefault="00F312B7">
      <w:pPr>
        <w:ind w:firstLine="560"/>
        <w:rPr>
          <w:rFonts w:cs="宋体"/>
        </w:rPr>
      </w:pPr>
      <w:r>
        <w:rPr>
          <w:rFonts w:cs="宋体" w:hint="eastAsia"/>
        </w:rPr>
        <w:t>矿区位于十四五矿业权规划区内，与地质遗迹、地表文物、水源地及生态保护红线无重叠，无涉及基本农田、I级保护林地、Ⅱ级保护林地。</w:t>
      </w:r>
    </w:p>
    <w:p w:rsidR="00F5121C" w:rsidRDefault="00F312B7">
      <w:pPr>
        <w:ind w:firstLine="560"/>
        <w:rPr>
          <w:rFonts w:cs="宋体"/>
        </w:rPr>
      </w:pPr>
      <w:r>
        <w:rPr>
          <w:rFonts w:cs="宋体" w:hint="eastAsia"/>
        </w:rPr>
        <w:t>根据忻州市生态功能区划、五台县生态功能区划得知：矿山位于忻州五台县水土保持与果园农业生态功能亚区，五台山坳陷盆地水土保持生态功能区。生境敏感性介于轻度敏感与高度敏感之间；生物多样性保护为中等重要到极重要；土壤侵蚀敏感性为中高性敏感，水源涵养重要性为中高等重要；营养物质保持重要性为中等重要。</w:t>
      </w:r>
    </w:p>
    <w:p w:rsidR="00F5121C" w:rsidRDefault="00F5121C">
      <w:pPr>
        <w:pStyle w:val="af8"/>
      </w:pPr>
    </w:p>
    <w:p w:rsidR="00F5121C" w:rsidRDefault="00F312B7">
      <w:pPr>
        <w:pStyle w:val="af8"/>
      </w:pPr>
      <w:r>
        <w:rPr>
          <w:rFonts w:hint="eastAsia"/>
        </w:rPr>
        <w:t xml:space="preserve">插图 </w:t>
      </w:r>
      <w:r w:rsidR="000164D6">
        <w:fldChar w:fldCharType="begin"/>
      </w:r>
      <w:r>
        <w:rPr>
          <w:rFonts w:hint="eastAsia"/>
        </w:rPr>
        <w:instrText>STYLEREF 1 \s</w:instrText>
      </w:r>
      <w:r w:rsidR="000164D6">
        <w:fldChar w:fldCharType="separate"/>
      </w:r>
      <w:r>
        <w:t>1</w:t>
      </w:r>
      <w:r w:rsidR="000164D6">
        <w:fldChar w:fldCharType="end"/>
      </w:r>
      <w:r>
        <w:noBreakHyphen/>
        <w:t>5</w:t>
      </w:r>
      <w:r>
        <w:rPr>
          <w:rFonts w:hint="eastAsia"/>
        </w:rPr>
        <w:t xml:space="preserve">  五台县生态功能分区图</w:t>
      </w:r>
    </w:p>
    <w:p w:rsidR="00F5121C" w:rsidRDefault="00F312B7">
      <w:pPr>
        <w:pStyle w:val="3"/>
      </w:pPr>
      <w:bookmarkStart w:id="44" w:name="_Toc174747159"/>
      <w:r>
        <w:t>经济概况</w:t>
      </w:r>
      <w:bookmarkEnd w:id="44"/>
    </w:p>
    <w:p w:rsidR="00F5121C" w:rsidRDefault="00F312B7">
      <w:pPr>
        <w:spacing w:line="540" w:lineRule="exact"/>
        <w:ind w:firstLine="560"/>
      </w:pPr>
      <w:r>
        <w:rPr>
          <w:rFonts w:hint="eastAsia"/>
        </w:rPr>
        <w:t>矿区所在东冶镇位于五台县西南部，地处五台、定襄、原平三县市的交界处，形如盆地，山峦绵亘，滹沱河、小银河二水环绕，是五台县第一大镇。北距五台县城</w:t>
      </w:r>
      <w:r>
        <w:t>15公里，南离忻州市区45公里，忻台旅游线、朔黄</w:t>
      </w:r>
      <w:r>
        <w:lastRenderedPageBreak/>
        <w:t>铁路、沧榆高速路等纵横交汇，交通便利，是一个思想解放、文化发达、经济富裕的文明古镇。东冶镇地域宽广，人口众多，经济繁荣，总面积104.5平方公里，下辖19个行政村。常驻人口13973户35555人，驻镇总人口6万余人，耕地面积42100亩。东冶镇矿产资源有冶镁白云岩、白云岩石料等。其中尤以白云岩储量巨大，约占全国总</w:t>
      </w:r>
      <w:r>
        <w:rPr>
          <w:rFonts w:hint="eastAsia"/>
        </w:rPr>
        <w:t>储量的</w:t>
      </w:r>
      <w:r>
        <w:t>20%，具备了年产量8000万吨的规模开采和加工能力。</w:t>
      </w:r>
    </w:p>
    <w:p w:rsidR="00F5121C" w:rsidRDefault="00F312B7">
      <w:pPr>
        <w:spacing w:line="540" w:lineRule="exact"/>
        <w:ind w:firstLine="560"/>
      </w:pPr>
      <w:r>
        <w:rPr>
          <w:rFonts w:hint="eastAsia"/>
        </w:rPr>
        <w:t>矿区附近主要有大朴村，位于东冶镇东部</w:t>
      </w:r>
      <w:r>
        <w:t>3.5公里，东邻山底村，南邻石村，北靠山，耕地870亩，面积2.86平方公里，人口339人</w:t>
      </w:r>
      <w:r>
        <w:rPr>
          <w:rFonts w:hint="eastAsia"/>
        </w:rPr>
        <w:t>，</w:t>
      </w:r>
      <w:r>
        <w:t>劳力270人。当地村民以耕种为主，主要种植玉米、高粱、谷子、土豆等，经济植物有灵境莜麦、峪里花椒、沙棘籽油、台蘑等特产；养殖业有大朴村喜耕田养殖场；有五台山佛乐、五台山石砚雕刻技艺、温氏空心澄泥砚制作技艺、丁村民间传统棉纺技艺、鞭杆等民俗文化。</w:t>
      </w:r>
    </w:p>
    <w:p w:rsidR="00F5121C" w:rsidRDefault="00F312B7">
      <w:pPr>
        <w:spacing w:line="540" w:lineRule="exact"/>
        <w:ind w:firstLine="560"/>
      </w:pPr>
      <w:r>
        <w:rPr>
          <w:rFonts w:hint="eastAsia"/>
        </w:rPr>
        <w:t>矿区及周边工业主要为白云岩矿开采，</w:t>
      </w:r>
      <w:r>
        <w:t>北西部有五台县地质矿产开发公司五级白云岩矿。</w:t>
      </w:r>
    </w:p>
    <w:p w:rsidR="00F5121C" w:rsidRDefault="00F312B7">
      <w:pPr>
        <w:spacing w:line="540" w:lineRule="exact"/>
        <w:ind w:firstLine="560"/>
      </w:pPr>
      <w:r>
        <w:rPr>
          <w:rFonts w:hint="eastAsia"/>
        </w:rPr>
        <w:t>大朴村附近建有忻州建安</w:t>
      </w:r>
      <w:r>
        <w:t>220KV变电站，供电保障充分。</w:t>
      </w:r>
    </w:p>
    <w:p w:rsidR="00F5121C" w:rsidRDefault="00F312B7">
      <w:pPr>
        <w:spacing w:line="540" w:lineRule="exact"/>
        <w:ind w:firstLine="560"/>
      </w:pPr>
      <w:r>
        <w:rPr>
          <w:rFonts w:hint="eastAsia"/>
        </w:rPr>
        <w:t>大朴村施工有</w:t>
      </w:r>
      <w:r>
        <w:t>200m岩溶水井，水量充足，水质符合饮用水标准要求。</w:t>
      </w:r>
    </w:p>
    <w:p w:rsidR="00F5121C" w:rsidRDefault="00F312B7">
      <w:pPr>
        <w:pStyle w:val="2"/>
      </w:pPr>
      <w:bookmarkStart w:id="45" w:name="_Toc17544"/>
      <w:bookmarkStart w:id="46" w:name="_Toc174747160"/>
      <w:bookmarkStart w:id="47" w:name="_Toc1729"/>
      <w:bookmarkStart w:id="48" w:name="_Toc8485"/>
      <w:bookmarkStart w:id="49" w:name="_Toc180055083"/>
      <w:r>
        <w:rPr>
          <w:rFonts w:hint="eastAsia"/>
        </w:rPr>
        <w:t>矿山开采历史及生产现状</w:t>
      </w:r>
      <w:bookmarkEnd w:id="45"/>
      <w:bookmarkEnd w:id="46"/>
      <w:bookmarkEnd w:id="47"/>
      <w:bookmarkEnd w:id="48"/>
      <w:bookmarkEnd w:id="49"/>
    </w:p>
    <w:p w:rsidR="00F5121C" w:rsidRDefault="00F312B7">
      <w:pPr>
        <w:ind w:firstLine="560"/>
      </w:pPr>
      <w:r>
        <w:rPr>
          <w:rFonts w:hint="eastAsia"/>
        </w:rPr>
        <w:t>山西省五台县五台云海镁业有限公司大朴村冶镁用白云岩矿由5个矿山整合而来，根据各矿山2</w:t>
      </w:r>
      <w:r>
        <w:t>021</w:t>
      </w:r>
      <w:r>
        <w:rPr>
          <w:rFonts w:hint="eastAsia"/>
        </w:rPr>
        <w:t>年储量年度报告，自2</w:t>
      </w:r>
      <w:r>
        <w:t>009</w:t>
      </w:r>
      <w:r>
        <w:rPr>
          <w:rFonts w:hint="eastAsia"/>
        </w:rPr>
        <w:t>年至2</w:t>
      </w:r>
      <w:r>
        <w:t>021</w:t>
      </w:r>
      <w:r>
        <w:rPr>
          <w:rFonts w:hint="eastAsia"/>
        </w:rPr>
        <w:t>年底累计动用白云岩矿资源量5</w:t>
      </w:r>
      <w:r>
        <w:t>3.07</w:t>
      </w:r>
      <w:r>
        <w:rPr>
          <w:rFonts w:hint="eastAsia"/>
        </w:rPr>
        <w:t>万吨。</w:t>
      </w:r>
    </w:p>
    <w:p w:rsidR="00F5121C" w:rsidRDefault="00F312B7">
      <w:pPr>
        <w:pStyle w:val="2"/>
      </w:pPr>
      <w:bookmarkStart w:id="50" w:name="_Toc174747167"/>
      <w:bookmarkStart w:id="51" w:name="_Toc1095"/>
      <w:bookmarkStart w:id="52" w:name="_Toc29305"/>
      <w:bookmarkStart w:id="53" w:name="_Toc31813"/>
      <w:bookmarkStart w:id="54" w:name="_Toc180055084"/>
      <w:r>
        <w:t>上期开发利用方案回顾</w:t>
      </w:r>
      <w:bookmarkEnd w:id="50"/>
      <w:bookmarkEnd w:id="51"/>
      <w:bookmarkEnd w:id="52"/>
      <w:bookmarkEnd w:id="53"/>
      <w:bookmarkEnd w:id="54"/>
    </w:p>
    <w:p w:rsidR="00045E30" w:rsidRDefault="00F312B7" w:rsidP="00045E30">
      <w:pPr>
        <w:wordWrap w:val="0"/>
        <w:ind w:firstLine="560"/>
      </w:pPr>
      <w:r>
        <w:rPr>
          <w:rFonts w:hint="eastAsia"/>
        </w:rPr>
        <w:t>山西省五台县五台云海镁业有限公司大朴村冶镁用白云岩矿为资源整合后新设采矿权，未进行生产</w:t>
      </w:r>
      <w:r>
        <w:t>。</w:t>
      </w:r>
    </w:p>
    <w:p w:rsidR="00F5121C" w:rsidRDefault="00F5121C">
      <w:pPr>
        <w:ind w:firstLine="560"/>
      </w:pPr>
    </w:p>
    <w:p w:rsidR="00F5121C" w:rsidRDefault="00F312B7">
      <w:pPr>
        <w:pStyle w:val="2"/>
      </w:pPr>
      <w:bookmarkStart w:id="55" w:name="_Toc174747173"/>
      <w:bookmarkStart w:id="56" w:name="_Toc279"/>
      <w:bookmarkStart w:id="57" w:name="_Toc1834"/>
      <w:bookmarkStart w:id="58" w:name="_Toc129124218"/>
      <w:bookmarkStart w:id="59" w:name="_Toc5175"/>
      <w:bookmarkStart w:id="60" w:name="_Toc180055085"/>
      <w:r>
        <w:rPr>
          <w:rFonts w:hint="eastAsia"/>
        </w:rPr>
        <w:lastRenderedPageBreak/>
        <w:t>矿产品需求现状与预测</w:t>
      </w:r>
      <w:bookmarkEnd w:id="55"/>
      <w:bookmarkEnd w:id="56"/>
      <w:bookmarkEnd w:id="57"/>
      <w:bookmarkEnd w:id="58"/>
      <w:bookmarkEnd w:id="59"/>
      <w:bookmarkEnd w:id="60"/>
    </w:p>
    <w:p w:rsidR="00F5121C" w:rsidRDefault="00F312B7">
      <w:pPr>
        <w:pStyle w:val="3"/>
      </w:pPr>
      <w:bookmarkStart w:id="61" w:name="_Toc174747174"/>
      <w:r>
        <w:t>矿产品市场形势分析</w:t>
      </w:r>
      <w:bookmarkEnd w:id="61"/>
    </w:p>
    <w:p w:rsidR="00F5121C" w:rsidRDefault="00F312B7">
      <w:pPr>
        <w:ind w:firstLine="560"/>
      </w:pPr>
      <w:r>
        <w:rPr>
          <w:rFonts w:hint="eastAsia"/>
        </w:rPr>
        <w:t>镁和镁合金由于具有比强度高、比刚度高、阻尼减震性好、电磁屏蔽性和抗辐射能力强等优点，被广泛的应用于汽车、航空航天、节能、环保以及电子、通讯等战略性新兴产业，被誉为是“</w:t>
      </w:r>
      <w:r>
        <w:t>21世纪最具开发和应用潜力的绿色工程材料”。中国作为全球原镁供应第一大国，近年来原镁生产规模持续扩张。</w:t>
      </w:r>
    </w:p>
    <w:p w:rsidR="00F5121C" w:rsidRDefault="00F312B7">
      <w:pPr>
        <w:ind w:firstLine="560"/>
      </w:pPr>
      <w:r>
        <w:t>2022年初，《重点新材料首批次应用示范指导目录（2021年版）》正式实施。镁合金轮毂和高性能镁合金挤压材都继续被列为重点新材料首批次应用示范产品。新目录的实施意味着，镁合金型材不仅能在航空航天装备、先进轨道交通装备、节能与新能源汽车领域开发新产品，还可在建筑模板、3C产品、自行车、轮椅、户外用品、家居产品、物流等多样化领域积极开拓应用市场。</w:t>
      </w:r>
    </w:p>
    <w:p w:rsidR="00F5121C" w:rsidRDefault="00F312B7">
      <w:pPr>
        <w:ind w:firstLine="560"/>
      </w:pPr>
      <w:r>
        <w:t>2022年底，国家发改委、商务部发布了《鼓励外商投资产业目录（2022年版）》，自2023年1月1日起施行。新版目录中，镁合金材料及其深加工项目再次被列入全国性鼓励外商投资产业。另外，有20个中西部省区将镁合金材料和加工项目列入本省区外商投资优势产业类目录。此举扩大了外资投资范围，将有利于镁合金产业的发展。</w:t>
      </w:r>
    </w:p>
    <w:p w:rsidR="00F5121C" w:rsidRDefault="00F312B7">
      <w:pPr>
        <w:ind w:firstLine="560"/>
      </w:pPr>
      <w:r>
        <w:rPr>
          <w:rFonts w:hint="eastAsia"/>
        </w:rPr>
        <w:t>国家层面的政策为镁行业的发展指明了方向，各省市也出台相关政策方针，为镁产业提供良好营商环境，激发市场主体活力。</w:t>
      </w:r>
    </w:p>
    <w:p w:rsidR="00F5121C" w:rsidRDefault="00F312B7">
      <w:pPr>
        <w:ind w:firstLine="560"/>
      </w:pPr>
      <w:r>
        <w:rPr>
          <w:rFonts w:hint="eastAsia"/>
        </w:rPr>
        <w:t>国家与各省市齐发力，多措并举推动镁产业实现高质量发展。</w:t>
      </w:r>
      <w:r>
        <w:t>2022年，中国镁业开启了新发展格局，全力推进镁及下游产业链高端化、多元化发展。</w:t>
      </w:r>
    </w:p>
    <w:p w:rsidR="00F5121C" w:rsidRDefault="00F312B7">
      <w:pPr>
        <w:ind w:firstLine="560"/>
      </w:pPr>
      <w:r>
        <w:t>2022年11月，中国有色金属工业协会镁业分会组织召开了第一届“3+12”镁产业链高峰论坛，会议围绕推进镁产业高质量发展达成5项共</w:t>
      </w:r>
      <w:r>
        <w:lastRenderedPageBreak/>
        <w:t>识：完整、准确、全面贯彻新发展理念、开创镁业新时代；深化供给侧结构性改革，加快镁产业升级改造；坚持扩应用，建立和完善镁应用产品的标准体系；坚持市场化方向，支持镁产业集群化、园区化、差异化发展；加强行业自律，维护“双循环”健康有序发展。</w:t>
      </w:r>
    </w:p>
    <w:p w:rsidR="00F5121C" w:rsidRDefault="00F312B7">
      <w:pPr>
        <w:ind w:firstLine="560"/>
      </w:pPr>
      <w:r>
        <w:rPr>
          <w:rFonts w:hint="eastAsia"/>
        </w:rPr>
        <w:t>科技创新是一个永恒的话题，其成果见证着行业的发展。近几年，全球镁及镁合金的研究呈现爆发式增长，我国也已经成为全球重要的镁生产国、应用国和研究国，在国际上具有一定的技术优势。</w:t>
      </w:r>
    </w:p>
    <w:p w:rsidR="00F5121C" w:rsidRDefault="00F312B7">
      <w:pPr>
        <w:ind w:firstLine="560"/>
      </w:pPr>
      <w:r>
        <w:rPr>
          <w:rFonts w:hint="eastAsia"/>
        </w:rPr>
        <w:t>轻量化、绿色化是国家战略，装备轻量化及轻金属材料快速发展与大规模应用已经成为世界制造业发展的趋势。镁合金作为轻金属，在众多轻量化应用中展现出了其明显的优势和强大的发展潜力。</w:t>
      </w:r>
    </w:p>
    <w:p w:rsidR="00F5121C" w:rsidRDefault="00F312B7">
      <w:pPr>
        <w:ind w:firstLine="560"/>
      </w:pPr>
      <w:r>
        <w:rPr>
          <w:rFonts w:hint="eastAsia"/>
        </w:rPr>
        <w:t>随着新能源汽车的大力推广和使用，镁合金的研发和应用将迎来更大的机遇和市场前景。高尖端超高性能镁合金材料的研发和高性能、低成本镁合金复杂件精密加工能力的提升将是重要的发展方向，从而助推装备轻量化发展，国家重大工程用镁合金材料的国产化率亦将达</w:t>
      </w:r>
      <w:r>
        <w:t>100%。</w:t>
      </w:r>
    </w:p>
    <w:p w:rsidR="00F5121C" w:rsidRDefault="00F312B7">
      <w:pPr>
        <w:ind w:firstLine="560"/>
      </w:pPr>
      <w:r>
        <w:rPr>
          <w:rFonts w:hint="eastAsia"/>
        </w:rPr>
        <w:t>同时，镁也是很好的储氢材料，镁合金储氢在未来可以推广到汽车领域，成为汽车新动力。镁行业的众多专家院士聚焦镁基储氢的发展与应用，并取得了优异的成绩。</w:t>
      </w:r>
    </w:p>
    <w:p w:rsidR="00F5121C" w:rsidRDefault="00F312B7">
      <w:pPr>
        <w:ind w:firstLine="560"/>
      </w:pPr>
      <w:r>
        <w:rPr>
          <w:rFonts w:hint="eastAsia"/>
        </w:rPr>
        <w:t>镁是实现汽车轻量化的关键材料，镁合金汽车零部件现已进入应用推广的阶段，镁基储氢成为汽车新动力还需要进行大量研究与实验。而镁在医疗器械中的应用也逐渐发展成熟，今年正式进入临床试验阶段。</w:t>
      </w:r>
    </w:p>
    <w:p w:rsidR="00F5121C" w:rsidRDefault="00F312B7">
      <w:pPr>
        <w:ind w:firstLine="560"/>
      </w:pPr>
      <w:r>
        <w:rPr>
          <w:rFonts w:hint="eastAsia"/>
        </w:rPr>
        <w:t>在“双碳”目标推进过程中，新能源汽车成为未来发展的趋势，镁基储氢为新能源汽车动力提供更多的选择。与此同时，镁合金部件的应用已较为成熟，一体化压铸技术不仅在汽车，还在自行车和电动车应用中成为可能。</w:t>
      </w:r>
    </w:p>
    <w:p w:rsidR="00F5121C" w:rsidRDefault="00F312B7">
      <w:pPr>
        <w:ind w:firstLine="560"/>
      </w:pPr>
      <w:r>
        <w:t>2022年8月2日，小牛电动正式发布全场景跨界机能两轮电动自行</w:t>
      </w:r>
      <w:r>
        <w:lastRenderedPageBreak/>
        <w:t>车SQI，开创性地应用了镁合金，搭载镁合金轮毂电机，采用17寸超大轮径镁合金轮毂。航空级镁合金材料一体化压铸车身，不仅实现了轻量化，整车在安全性方面也获得了显著提升。</w:t>
      </w:r>
    </w:p>
    <w:p w:rsidR="00F5121C" w:rsidRDefault="00F312B7">
      <w:pPr>
        <w:ind w:firstLine="560"/>
      </w:pPr>
      <w:r>
        <w:rPr>
          <w:rFonts w:hint="eastAsia"/>
        </w:rPr>
        <w:t>近年来，镁合金在自行车和电动车中的应用量逐年递增，压铸技术发展迅速。新能源汽车应用镁合金的场景同样不容小觑，新能源车企异军突起，如小鹏、比亚迪、蔚来等品牌的部分车型中已经出现镁合金零部件的身影。</w:t>
      </w:r>
    </w:p>
    <w:p w:rsidR="00F5121C" w:rsidRDefault="00F312B7">
      <w:pPr>
        <w:ind w:firstLine="560"/>
      </w:pPr>
      <w:r>
        <w:t>2022年1月，杨达鑫科技公司在重庆的新生产基地正式投产，该生产基地主要生产镁合金压铸件。2022年5月，该公司投资1000余万元从日本进口的2台650T镁合金半固态压铸机顺利运抵重庆生产基地，新设备主要用于生产汽车仪表、显示屏支架和笔记本电脑外壳等镁合金压铸件。目前，该公司已配置12台（套）350T、650T、800T的日本进口压铸机及镁合金半固态压铸机。</w:t>
      </w:r>
    </w:p>
    <w:p w:rsidR="00F5121C" w:rsidRDefault="00F312B7">
      <w:pPr>
        <w:ind w:firstLine="560"/>
      </w:pPr>
      <w:r>
        <w:t>2022年6月，</w:t>
      </w:r>
      <w:r>
        <w:rPr>
          <w:rFonts w:hint="eastAsia"/>
        </w:rPr>
        <w:t>宝武镁业科技</w:t>
      </w:r>
      <w:r>
        <w:t>股份有限公司与重庆大学达成合作，共同开发车身一体化结构件压铸用高性能镁合金材料，将用于制作车身一体化结构件，有望实现批量化生产。</w:t>
      </w:r>
    </w:p>
    <w:p w:rsidR="00F5121C" w:rsidRDefault="00F312B7">
      <w:pPr>
        <w:ind w:firstLine="560"/>
      </w:pPr>
      <w:r>
        <w:t>2023年，中国镁业呈现出与时俱进、破浪前行的壮阔景象。展望未来镁业市场前景广阔。</w:t>
      </w:r>
    </w:p>
    <w:p w:rsidR="00F5121C" w:rsidRDefault="00F312B7">
      <w:pPr>
        <w:pStyle w:val="2"/>
      </w:pPr>
      <w:bookmarkStart w:id="62" w:name="_Toc650"/>
      <w:bookmarkStart w:id="63" w:name="_Toc19356"/>
      <w:bookmarkStart w:id="64" w:name="_Toc21339"/>
      <w:bookmarkStart w:id="65" w:name="_Toc174747175"/>
      <w:bookmarkStart w:id="66" w:name="_Toc180055086"/>
      <w:r>
        <w:rPr>
          <w:rFonts w:hint="eastAsia"/>
        </w:rPr>
        <w:t>编制依据</w:t>
      </w:r>
      <w:bookmarkEnd w:id="62"/>
      <w:bookmarkEnd w:id="63"/>
      <w:bookmarkEnd w:id="64"/>
      <w:bookmarkEnd w:id="65"/>
      <w:bookmarkEnd w:id="66"/>
    </w:p>
    <w:p w:rsidR="00F5121C" w:rsidRDefault="00F312B7">
      <w:pPr>
        <w:pStyle w:val="3"/>
      </w:pPr>
      <w:bookmarkStart w:id="67" w:name="_Toc174747177"/>
      <w:r>
        <w:rPr>
          <w:rFonts w:hint="eastAsia"/>
        </w:rPr>
        <w:t>法律法规</w:t>
      </w:r>
      <w:bookmarkEnd w:id="67"/>
    </w:p>
    <w:p w:rsidR="00F5121C" w:rsidRDefault="00F312B7">
      <w:pPr>
        <w:ind w:firstLine="560"/>
      </w:pPr>
      <w:r>
        <w:rPr>
          <w:rFonts w:hint="eastAsia"/>
        </w:rPr>
        <w:t>1、《中华人民共和国安全生产法》2021年9月1日起实施；</w:t>
      </w:r>
    </w:p>
    <w:p w:rsidR="00F5121C" w:rsidRDefault="00F312B7">
      <w:pPr>
        <w:ind w:firstLine="560"/>
      </w:pPr>
      <w:r>
        <w:rPr>
          <w:rFonts w:hint="eastAsia"/>
        </w:rPr>
        <w:t>2、《中华人民共和国劳动法》1995年5月1日起施行，2018年12月29日修正并施行；</w:t>
      </w:r>
    </w:p>
    <w:p w:rsidR="00F5121C" w:rsidRDefault="00F312B7">
      <w:pPr>
        <w:ind w:firstLine="560"/>
      </w:pPr>
      <w:r>
        <w:rPr>
          <w:rFonts w:hint="eastAsia"/>
        </w:rPr>
        <w:t>3、《中华人民共和国矿山安全法》1993年5月1日起施行，2009年8月27日修正并施行；</w:t>
      </w:r>
    </w:p>
    <w:p w:rsidR="00F5121C" w:rsidRDefault="00F312B7">
      <w:pPr>
        <w:ind w:firstLine="560"/>
      </w:pPr>
      <w:r>
        <w:rPr>
          <w:rFonts w:hint="eastAsia"/>
        </w:rPr>
        <w:lastRenderedPageBreak/>
        <w:t>4、《中华人民共和国矿产资源法》1986年10月1日起施行，2009年8月27日修正并施行；</w:t>
      </w:r>
    </w:p>
    <w:p w:rsidR="00F5121C" w:rsidRDefault="00F312B7">
      <w:pPr>
        <w:ind w:firstLine="560"/>
      </w:pPr>
      <w:r>
        <w:rPr>
          <w:rFonts w:hint="eastAsia"/>
        </w:rPr>
        <w:t>5、《中华人民共和国职业病防治法》2002年5月1日起施行，2018年12月29日修正并施行。</w:t>
      </w:r>
    </w:p>
    <w:p w:rsidR="00F5121C" w:rsidRDefault="00F312B7">
      <w:pPr>
        <w:pStyle w:val="3"/>
      </w:pPr>
      <w:bookmarkStart w:id="68" w:name="_Toc174747178"/>
      <w:r>
        <w:rPr>
          <w:rFonts w:hint="eastAsia"/>
        </w:rPr>
        <w:t>规范规程</w:t>
      </w:r>
      <w:bookmarkEnd w:id="68"/>
    </w:p>
    <w:p w:rsidR="00F5121C" w:rsidRDefault="00F312B7">
      <w:pPr>
        <w:ind w:firstLine="560"/>
      </w:pPr>
      <w:r>
        <w:rPr>
          <w:rFonts w:hint="eastAsia"/>
        </w:rPr>
        <w:t>1、《金属非金属矿山安全规程》（GB16423-20</w:t>
      </w:r>
      <w:r>
        <w:t>20</w:t>
      </w:r>
      <w:r>
        <w:rPr>
          <w:rFonts w:hint="eastAsia"/>
        </w:rPr>
        <w:t>）；</w:t>
      </w:r>
    </w:p>
    <w:p w:rsidR="00F5121C" w:rsidRDefault="00F312B7">
      <w:pPr>
        <w:ind w:firstLine="560"/>
      </w:pPr>
      <w:r>
        <w:rPr>
          <w:rFonts w:hint="eastAsia"/>
        </w:rPr>
        <w:t>2、《矿区水文地质工程地质勘查规范》(GB12719-2021)；</w:t>
      </w:r>
    </w:p>
    <w:p w:rsidR="00F5121C" w:rsidRDefault="00F312B7">
      <w:pPr>
        <w:ind w:firstLine="560"/>
      </w:pPr>
      <w:r>
        <w:rPr>
          <w:rFonts w:hint="eastAsia"/>
        </w:rPr>
        <w:t>3、《固体矿产地质勘查规范总则》(GB/T 13908-2020)；</w:t>
      </w:r>
    </w:p>
    <w:p w:rsidR="00F5121C" w:rsidRDefault="00F312B7">
      <w:pPr>
        <w:ind w:firstLine="560"/>
      </w:pPr>
      <w:r>
        <w:rPr>
          <w:rFonts w:hint="eastAsia"/>
        </w:rPr>
        <w:t>4、《冶金矿山排土场设计规范》(GB51119-2015)；</w:t>
      </w:r>
    </w:p>
    <w:p w:rsidR="00F5121C" w:rsidRDefault="00F312B7">
      <w:pPr>
        <w:ind w:firstLine="560"/>
      </w:pPr>
      <w:r>
        <w:rPr>
          <w:rFonts w:hint="eastAsia"/>
        </w:rPr>
        <w:t>5、《工业企业总平面设计规范》（GB50187-2012）；</w:t>
      </w:r>
    </w:p>
    <w:p w:rsidR="00F5121C" w:rsidRDefault="00F312B7">
      <w:pPr>
        <w:ind w:firstLine="560"/>
      </w:pPr>
      <w:r>
        <w:rPr>
          <w:rFonts w:hint="eastAsia"/>
        </w:rPr>
        <w:t>6、《矿山安全标志》（GB14161-2008）；</w:t>
      </w:r>
    </w:p>
    <w:p w:rsidR="00F5121C" w:rsidRDefault="00F312B7">
      <w:pPr>
        <w:ind w:firstLine="560"/>
      </w:pPr>
      <w:r>
        <w:rPr>
          <w:rFonts w:hint="eastAsia"/>
        </w:rPr>
        <w:t>7、《生产设备安全卫生设计总则》（GB5083-2023）；</w:t>
      </w:r>
    </w:p>
    <w:p w:rsidR="00F5121C" w:rsidRDefault="00F312B7">
      <w:pPr>
        <w:ind w:firstLine="560"/>
      </w:pPr>
      <w:r>
        <w:rPr>
          <w:rFonts w:hint="eastAsia"/>
        </w:rPr>
        <w:t>8、《厂矿道路设计规范》（GBJ22-87）；</w:t>
      </w:r>
    </w:p>
    <w:p w:rsidR="00F5121C" w:rsidRDefault="00F312B7">
      <w:pPr>
        <w:ind w:firstLine="560"/>
      </w:pPr>
      <w:r>
        <w:t>9</w:t>
      </w:r>
      <w:r>
        <w:rPr>
          <w:rFonts w:hint="eastAsia"/>
        </w:rPr>
        <w:t>、</w:t>
      </w:r>
      <w:r>
        <w:t>《低压配电设计规范》（GB 50054-2023）；</w:t>
      </w:r>
    </w:p>
    <w:p w:rsidR="00F5121C" w:rsidRDefault="00F312B7">
      <w:pPr>
        <w:ind w:firstLine="560"/>
      </w:pPr>
      <w:r>
        <w:t>10</w:t>
      </w:r>
      <w:r>
        <w:rPr>
          <w:rFonts w:hint="eastAsia"/>
        </w:rPr>
        <w:t>、</w:t>
      </w:r>
      <w:r>
        <w:t>《建筑物防雷设计规范》（GB 50057-20</w:t>
      </w:r>
      <w:r>
        <w:rPr>
          <w:rFonts w:hint="eastAsia"/>
        </w:rPr>
        <w:t>22</w:t>
      </w:r>
      <w:r>
        <w:t>）；</w:t>
      </w:r>
    </w:p>
    <w:p w:rsidR="00F5121C" w:rsidRDefault="00F312B7">
      <w:pPr>
        <w:ind w:firstLine="560"/>
      </w:pPr>
      <w:r>
        <w:t>11</w:t>
      </w:r>
      <w:r>
        <w:rPr>
          <w:rFonts w:hint="eastAsia"/>
        </w:rPr>
        <w:t>、</w:t>
      </w:r>
      <w:r>
        <w:t>《矿山电力设计</w:t>
      </w:r>
      <w:r>
        <w:rPr>
          <w:rFonts w:hint="eastAsia"/>
        </w:rPr>
        <w:t>标准》（</w:t>
      </w:r>
      <w:r>
        <w:t>GB 50070-2020）；</w:t>
      </w:r>
    </w:p>
    <w:p w:rsidR="00F5121C" w:rsidRDefault="00F312B7">
      <w:pPr>
        <w:ind w:firstLine="560"/>
      </w:pPr>
      <w:r>
        <w:rPr>
          <w:rFonts w:hint="eastAsia"/>
        </w:rPr>
        <w:t>1</w:t>
      </w:r>
      <w:r>
        <w:t>2</w:t>
      </w:r>
      <w:r>
        <w:rPr>
          <w:rFonts w:hint="eastAsia"/>
        </w:rPr>
        <w:t>、《地质灾害危险性评估规范》（</w:t>
      </w:r>
      <w:r>
        <w:t>GB/T 40112-2021</w:t>
      </w:r>
      <w:r>
        <w:rPr>
          <w:rFonts w:hint="eastAsia"/>
        </w:rPr>
        <w:t>）；</w:t>
      </w:r>
    </w:p>
    <w:p w:rsidR="00F5121C" w:rsidRDefault="00F312B7">
      <w:pPr>
        <w:ind w:firstLine="560"/>
      </w:pPr>
      <w:r>
        <w:rPr>
          <w:rFonts w:hint="eastAsia"/>
        </w:rPr>
        <w:t>1</w:t>
      </w:r>
      <w:r>
        <w:t>3</w:t>
      </w:r>
      <w:r>
        <w:rPr>
          <w:rFonts w:hint="eastAsia"/>
        </w:rPr>
        <w:t>、《生产经营单位生产安全事故应急预案编制导则》（GB/T29639-20</w:t>
      </w:r>
      <w:r>
        <w:t>20</w:t>
      </w:r>
      <w:r>
        <w:rPr>
          <w:rFonts w:hint="eastAsia"/>
        </w:rPr>
        <w:t>）；</w:t>
      </w:r>
    </w:p>
    <w:p w:rsidR="00F5121C" w:rsidRDefault="00F312B7">
      <w:pPr>
        <w:ind w:firstLine="560"/>
      </w:pPr>
      <w:r>
        <w:t>14</w:t>
      </w:r>
      <w:r>
        <w:rPr>
          <w:rFonts w:hint="eastAsia"/>
        </w:rPr>
        <w:t>、</w:t>
      </w:r>
      <w:r>
        <w:t>《金属非金属矿山采矿制图标准》（GB/T50564-2010）；</w:t>
      </w:r>
    </w:p>
    <w:p w:rsidR="00F5121C" w:rsidRDefault="00F312B7">
      <w:pPr>
        <w:ind w:firstLine="560"/>
      </w:pPr>
      <w:r>
        <w:t>15</w:t>
      </w:r>
      <w:r>
        <w:rPr>
          <w:rFonts w:hint="eastAsia"/>
        </w:rPr>
        <w:t>、</w:t>
      </w:r>
      <w:r>
        <w:t>《建材矿山工程建设项目设计文件编制标准-建筑施工规范国家标准》（GB/T 50820-2013）</w:t>
      </w:r>
      <w:r>
        <w:rPr>
          <w:rFonts w:hint="eastAsia"/>
        </w:rPr>
        <w:t>；</w:t>
      </w:r>
    </w:p>
    <w:p w:rsidR="00F5121C" w:rsidRDefault="00F312B7">
      <w:pPr>
        <w:ind w:firstLine="560"/>
      </w:pPr>
      <w:r>
        <w:rPr>
          <w:rFonts w:hint="eastAsia"/>
        </w:rPr>
        <w:t>1</w:t>
      </w:r>
      <w:r>
        <w:t>6</w:t>
      </w:r>
      <w:r>
        <w:rPr>
          <w:rFonts w:hint="eastAsia"/>
        </w:rPr>
        <w:t>、《非煤露天矿边坡工程技术规范》（</w:t>
      </w:r>
      <w:r>
        <w:t>GB51016-2014</w:t>
      </w:r>
      <w:r>
        <w:rPr>
          <w:rFonts w:hint="eastAsia"/>
        </w:rPr>
        <w:t>）；</w:t>
      </w:r>
    </w:p>
    <w:p w:rsidR="00F5121C" w:rsidRDefault="00F312B7">
      <w:pPr>
        <w:ind w:firstLine="560"/>
      </w:pPr>
      <w:r>
        <w:rPr>
          <w:rFonts w:hint="eastAsia"/>
        </w:rPr>
        <w:t>1</w:t>
      </w:r>
      <w:r>
        <w:t>7</w:t>
      </w:r>
      <w:r>
        <w:rPr>
          <w:rFonts w:hint="eastAsia"/>
        </w:rPr>
        <w:t>、《金属非金属露天矿山高陡边坡安全监测技术规范》（</w:t>
      </w:r>
      <w:r>
        <w:t>AQ 2063-2018</w:t>
      </w:r>
      <w:r>
        <w:rPr>
          <w:rFonts w:hint="eastAsia"/>
        </w:rPr>
        <w:t>）；</w:t>
      </w:r>
    </w:p>
    <w:p w:rsidR="00F5121C" w:rsidRDefault="00F312B7">
      <w:pPr>
        <w:ind w:firstLine="560"/>
      </w:pPr>
      <w:r>
        <w:rPr>
          <w:rFonts w:hint="eastAsia"/>
        </w:rPr>
        <w:lastRenderedPageBreak/>
        <w:t>1</w:t>
      </w:r>
      <w:r>
        <w:t>8</w:t>
      </w:r>
      <w:r>
        <w:rPr>
          <w:rFonts w:hint="eastAsia"/>
        </w:rPr>
        <w:t>、《矿产地质勘查规范 菱镁矿、白云岩》（DZ/T 03</w:t>
      </w:r>
      <w:r>
        <w:t>48</w:t>
      </w:r>
      <w:r>
        <w:rPr>
          <w:rFonts w:hint="eastAsia"/>
        </w:rPr>
        <w:t>-2020）；</w:t>
      </w:r>
    </w:p>
    <w:p w:rsidR="00F5121C" w:rsidRDefault="00F312B7">
      <w:pPr>
        <w:ind w:firstLine="560"/>
      </w:pPr>
      <w:r>
        <w:rPr>
          <w:rFonts w:hint="eastAsia"/>
        </w:rPr>
        <w:t>1</w:t>
      </w:r>
      <w:r>
        <w:t>9</w:t>
      </w:r>
      <w:r>
        <w:rPr>
          <w:rFonts w:hint="eastAsia"/>
        </w:rPr>
        <w:t>、《</w:t>
      </w:r>
      <w:r>
        <w:t>有色金属采矿设计规范</w:t>
      </w:r>
      <w:r>
        <w:rPr>
          <w:rFonts w:hint="eastAsia"/>
        </w:rPr>
        <w:t>》（</w:t>
      </w:r>
      <w:r>
        <w:t>GB 50771-2012</w:t>
      </w:r>
      <w:r>
        <w:rPr>
          <w:rFonts w:hint="eastAsia"/>
        </w:rPr>
        <w:t>）；</w:t>
      </w:r>
    </w:p>
    <w:p w:rsidR="00F5121C" w:rsidRDefault="00F312B7">
      <w:pPr>
        <w:ind w:firstLine="560"/>
      </w:pPr>
      <w:r>
        <w:rPr>
          <w:rFonts w:hint="eastAsia"/>
        </w:rPr>
        <w:t>2</w:t>
      </w:r>
      <w:r>
        <w:t>0</w:t>
      </w:r>
      <w:r>
        <w:rPr>
          <w:rFonts w:hint="eastAsia"/>
        </w:rPr>
        <w:t>、《冶金矿山</w:t>
      </w:r>
      <w:r>
        <w:t>采矿设计规范</w:t>
      </w:r>
      <w:r>
        <w:rPr>
          <w:rFonts w:hint="eastAsia"/>
        </w:rPr>
        <w:t>》（</w:t>
      </w:r>
      <w:r>
        <w:t>GB 50830-2013</w:t>
      </w:r>
      <w:r>
        <w:rPr>
          <w:rFonts w:hint="eastAsia"/>
        </w:rPr>
        <w:t>）。</w:t>
      </w:r>
    </w:p>
    <w:p w:rsidR="00F5121C" w:rsidRDefault="00F312B7">
      <w:pPr>
        <w:pStyle w:val="3"/>
      </w:pPr>
      <w:bookmarkStart w:id="69" w:name="_Toc174747179"/>
      <w:r>
        <w:rPr>
          <w:rFonts w:hint="eastAsia"/>
        </w:rPr>
        <w:t>规章与规范性文件</w:t>
      </w:r>
      <w:bookmarkEnd w:id="69"/>
    </w:p>
    <w:p w:rsidR="00F5121C" w:rsidRDefault="00F312B7">
      <w:pPr>
        <w:ind w:firstLine="560"/>
      </w:pPr>
      <w:r>
        <w:rPr>
          <w:rFonts w:hint="eastAsia"/>
        </w:rPr>
        <w:t>1、国土资源部“关于加强对矿产资源开发利用方案审查的通知”及附件《矿产资源开发利用方案编写内容要求》（国土资发〔1999〕98号）；</w:t>
      </w:r>
    </w:p>
    <w:p w:rsidR="00F5121C" w:rsidRDefault="00F312B7">
      <w:pPr>
        <w:ind w:firstLine="560"/>
      </w:pPr>
      <w:r>
        <w:rPr>
          <w:rFonts w:hint="eastAsia"/>
        </w:rPr>
        <w:t>2、山西省自然资源厅《关于进一步规范矿产资源开发利用和矿山环境保护与土地复垦方案编制及审查工作的通知》（晋自然资发〔2021〕1号）；</w:t>
      </w:r>
    </w:p>
    <w:p w:rsidR="00F5121C" w:rsidRDefault="00F312B7">
      <w:pPr>
        <w:ind w:firstLine="560"/>
      </w:pPr>
      <w:r>
        <w:t>3</w:t>
      </w:r>
      <w:r>
        <w:rPr>
          <w:rFonts w:hint="eastAsia"/>
        </w:rPr>
        <w:t>、忻州市规划和自然资源局《关于进一步规范市场发证矿山企业矿产资源储量核实报告、矿产资源开发利用和矿山环境保护与土地复垦方案编制评审备案办法的通知》（忻自然资发 〔2021〕105号）。</w:t>
      </w:r>
    </w:p>
    <w:p w:rsidR="00F5121C" w:rsidRDefault="00F312B7">
      <w:pPr>
        <w:pStyle w:val="3"/>
      </w:pPr>
      <w:bookmarkStart w:id="70" w:name="_Toc174747180"/>
      <w:r>
        <w:t>技术资料</w:t>
      </w:r>
      <w:bookmarkEnd w:id="70"/>
    </w:p>
    <w:p w:rsidR="00F5121C" w:rsidRDefault="00F312B7">
      <w:pPr>
        <w:ind w:firstLine="560"/>
      </w:pPr>
      <w:bookmarkStart w:id="71" w:name="_Toc174747181"/>
      <w:bookmarkStart w:id="72" w:name="_Toc24857"/>
      <w:bookmarkStart w:id="73" w:name="_Toc31258"/>
      <w:bookmarkStart w:id="74" w:name="_Toc129124220"/>
      <w:bookmarkStart w:id="75" w:name="_Toc18405"/>
      <w:r>
        <w:rPr>
          <w:rFonts w:hint="eastAsia"/>
        </w:rPr>
        <w:t>1、《山西省五台县大朴冶镁白云岩矿普查地质报告》及评审意见书（晋评审储字〔</w:t>
      </w:r>
      <w:r>
        <w:t>2016〕035号），</w:t>
      </w:r>
      <w:r>
        <w:rPr>
          <w:rFonts w:hint="eastAsia"/>
        </w:rPr>
        <w:t>中国建筑材料工业地质勘查中心山西总队</w:t>
      </w:r>
      <w:r>
        <w:t>，2016年8月；</w:t>
      </w:r>
    </w:p>
    <w:p w:rsidR="00F5121C" w:rsidRDefault="00F312B7">
      <w:pPr>
        <w:ind w:firstLine="560"/>
      </w:pPr>
      <w:r>
        <w:t>2</w:t>
      </w:r>
      <w:r>
        <w:rPr>
          <w:rFonts w:hint="eastAsia"/>
        </w:rPr>
        <w:t>、</w:t>
      </w:r>
      <w:bookmarkStart w:id="76" w:name="_Hlk162473955"/>
      <w:r>
        <w:rPr>
          <w:rFonts w:hint="eastAsia"/>
        </w:rPr>
        <w:t>《山西省五台县大朴村冶镁用白云岩矿</w:t>
      </w:r>
      <w:bookmarkStart w:id="77" w:name="_Hlk174115763"/>
      <w:r>
        <w:rPr>
          <w:rFonts w:hint="eastAsia"/>
        </w:rPr>
        <w:t>勘探地质报告</w:t>
      </w:r>
      <w:bookmarkEnd w:id="77"/>
      <w:r>
        <w:rPr>
          <w:rFonts w:hint="eastAsia"/>
        </w:rPr>
        <w:t>》</w:t>
      </w:r>
      <w:bookmarkEnd w:id="76"/>
      <w:r>
        <w:rPr>
          <w:rFonts w:hint="eastAsia"/>
        </w:rPr>
        <w:t>（晋矿联储审字〔</w:t>
      </w:r>
      <w:r>
        <w:t>2023〕92号）</w:t>
      </w:r>
      <w:r>
        <w:rPr>
          <w:rFonts w:hint="eastAsia"/>
        </w:rPr>
        <w:t>，山西省第三地质工程勘察院有限公司，2</w:t>
      </w:r>
      <w:r>
        <w:t>023</w:t>
      </w:r>
      <w:r>
        <w:rPr>
          <w:rFonts w:hint="eastAsia"/>
        </w:rPr>
        <w:t>年</w:t>
      </w:r>
      <w:r>
        <w:t>9</w:t>
      </w:r>
      <w:r>
        <w:rPr>
          <w:rFonts w:hint="eastAsia"/>
        </w:rPr>
        <w:t>月；</w:t>
      </w:r>
    </w:p>
    <w:p w:rsidR="00F5121C" w:rsidRDefault="00F312B7">
      <w:pPr>
        <w:ind w:firstLine="560"/>
      </w:pPr>
      <w:r>
        <w:rPr>
          <w:rFonts w:hint="eastAsia"/>
        </w:rPr>
        <w:t>3、五台县自然资源局提供的第三次全国土地调查五台县</w:t>
      </w:r>
      <w:r>
        <w:t xml:space="preserve"> 1：1万土地利用现状图</w:t>
      </w:r>
      <w:r>
        <w:rPr>
          <w:rFonts w:hint="eastAsia"/>
        </w:rPr>
        <w:t>。</w:t>
      </w:r>
    </w:p>
    <w:p w:rsidR="00F5121C" w:rsidRDefault="00F312B7">
      <w:pPr>
        <w:pStyle w:val="1"/>
      </w:pPr>
      <w:bookmarkStart w:id="78" w:name="_Toc180055087"/>
      <w:r>
        <w:rPr>
          <w:rFonts w:hint="eastAsia"/>
        </w:rPr>
        <w:lastRenderedPageBreak/>
        <w:t>矿区地质与资源概况</w:t>
      </w:r>
      <w:bookmarkEnd w:id="71"/>
      <w:bookmarkEnd w:id="72"/>
      <w:bookmarkEnd w:id="73"/>
      <w:bookmarkEnd w:id="74"/>
      <w:bookmarkEnd w:id="75"/>
      <w:bookmarkEnd w:id="78"/>
    </w:p>
    <w:p w:rsidR="00F5121C" w:rsidRDefault="00F312B7">
      <w:pPr>
        <w:pStyle w:val="2"/>
      </w:pPr>
      <w:bookmarkStart w:id="79" w:name="_Toc180055088"/>
      <w:r>
        <w:rPr>
          <w:rFonts w:hint="eastAsia"/>
        </w:rPr>
        <w:t>区域地质特征</w:t>
      </w:r>
      <w:bookmarkEnd w:id="79"/>
    </w:p>
    <w:p w:rsidR="00F5121C" w:rsidRDefault="00F312B7">
      <w:pPr>
        <w:pStyle w:val="3"/>
      </w:pPr>
      <w:r>
        <w:t>地层</w:t>
      </w:r>
    </w:p>
    <w:p w:rsidR="00F5121C" w:rsidRDefault="00F312B7">
      <w:pPr>
        <w:ind w:firstLine="560"/>
      </w:pPr>
      <w:r>
        <w:rPr>
          <w:rFonts w:hint="eastAsia"/>
        </w:rPr>
        <w:t>区域内出露地层由老到新依次为：太古界五台群、下元古界滹沱群豆村亚群、东冶亚群、郭家寨亚群，下古生界寒武系、奥陶系及新生界第四系。</w:t>
      </w:r>
    </w:p>
    <w:p w:rsidR="00F5121C" w:rsidRDefault="00F312B7">
      <w:pPr>
        <w:pStyle w:val="3"/>
      </w:pPr>
      <w:r>
        <w:t>构造</w:t>
      </w:r>
    </w:p>
    <w:p w:rsidR="00F5121C" w:rsidRDefault="00F312B7">
      <w:pPr>
        <w:ind w:firstLine="560"/>
      </w:pPr>
      <w:r>
        <w:rPr>
          <w:rFonts w:hint="eastAsia"/>
        </w:rPr>
        <w:t>矿区位于五台山</w:t>
      </w:r>
      <w:r>
        <w:t>-吕梁山板隆</w:t>
      </w:r>
      <w:r>
        <w:rPr>
          <w:rFonts w:hint="eastAsia"/>
        </w:rPr>
        <w:t>北台块凸</w:t>
      </w:r>
      <w:r>
        <w:t>的</w:t>
      </w:r>
      <w:r>
        <w:rPr>
          <w:rFonts w:hint="eastAsia"/>
        </w:rPr>
        <w:t>东南部</w:t>
      </w:r>
      <w:r>
        <w:t>，区域内</w:t>
      </w:r>
      <w:r>
        <w:rPr>
          <w:rFonts w:hint="eastAsia"/>
        </w:rPr>
        <w:t>主要</w:t>
      </w:r>
      <w:r>
        <w:t>的构造</w:t>
      </w:r>
      <w:r>
        <w:rPr>
          <w:rFonts w:hint="eastAsia"/>
        </w:rPr>
        <w:t>为东冶—豆村坳褶带大型复向斜（滹沱复向斜）和它</w:t>
      </w:r>
      <w:r>
        <w:t>的次级构造，主要为</w:t>
      </w:r>
      <w:r>
        <w:rPr>
          <w:rFonts w:hint="eastAsia"/>
        </w:rPr>
        <w:t>马鞍山背斜、槐荫向斜、大关山向斜、山底南背斜、简子山北西背斜、简子山向斜、汶山南背斜。区内规模较大的断层有：张家庄—神喜系舟山前阶梯型正断层（</w:t>
      </w:r>
      <w:r>
        <w:t>F43）、山底南正断层（F26）、刘家庄东逆断层（F31）、神喜北正断层（F36）</w:t>
      </w:r>
      <w:r>
        <w:rPr>
          <w:rFonts w:hint="eastAsia"/>
        </w:rPr>
        <w:t>等</w:t>
      </w:r>
      <w:r>
        <w:t>，呈北东向及东西向延伸，大多属正断层。</w:t>
      </w:r>
    </w:p>
    <w:p w:rsidR="00F5121C" w:rsidRDefault="00F312B7">
      <w:pPr>
        <w:pStyle w:val="3"/>
      </w:pPr>
      <w:r>
        <w:rPr>
          <w:rFonts w:hint="eastAsia"/>
        </w:rPr>
        <w:t>岩浆岩</w:t>
      </w:r>
    </w:p>
    <w:p w:rsidR="00F5121C" w:rsidRDefault="00F312B7">
      <w:pPr>
        <w:ind w:firstLine="560"/>
      </w:pPr>
      <w:r>
        <w:rPr>
          <w:rFonts w:hint="eastAsia"/>
        </w:rPr>
        <w:t>区域内</w:t>
      </w:r>
      <w:r>
        <w:t>未见岩浆岩出露。</w:t>
      </w:r>
    </w:p>
    <w:p w:rsidR="00F5121C" w:rsidRDefault="00F312B7">
      <w:pPr>
        <w:pStyle w:val="3"/>
      </w:pPr>
      <w:r>
        <w:rPr>
          <w:rFonts w:hint="eastAsia"/>
        </w:rPr>
        <w:t>变质作用</w:t>
      </w:r>
    </w:p>
    <w:p w:rsidR="00F5121C" w:rsidRDefault="00F312B7">
      <w:pPr>
        <w:ind w:firstLine="560"/>
      </w:pPr>
      <w:r>
        <w:rPr>
          <w:rFonts w:hint="eastAsia"/>
        </w:rPr>
        <w:t>区内滹沱群岩石均遭受了轻微的区域变质作用，岩石中出现的特征变质矿物及典型示共生组合有：泥质岩石中为</w:t>
      </w:r>
      <w:r>
        <w:t>Chl+Ser+Qz，Chl+Ser+Pl+Qz；变质基性火山岩中为Chl+Tl+Ep+PI+Qz。变质粗碎屑岩中，总体上保留了原岩结构、构造，石英等矿物颗粒具再生圈，泥质胶结物重结晶转变为绢云母、绿泥石等。组成碳酸盐矿物除白云石和方解石外，有时同它们共生的还有少量绿泥石、绢云母。滹沱群自下而上，随着层位的变新变质程度降低，自南东向北西，变质程度逐渐降低。总之，区内滹沱群岩石变质程度较浅，变质泥质岩主要以板岩，</w:t>
      </w:r>
      <w:r>
        <w:rPr>
          <w:rFonts w:hint="eastAsia"/>
        </w:rPr>
        <w:t>千枚状板岩出现。变质矿物细小，变质作用可划归次绿片岩相。</w:t>
      </w:r>
    </w:p>
    <w:p w:rsidR="00F5121C" w:rsidRDefault="00F5121C">
      <w:pPr>
        <w:pStyle w:val="a0"/>
      </w:pPr>
    </w:p>
    <w:p w:rsidR="00F5121C" w:rsidRDefault="00F312B7">
      <w:pPr>
        <w:pStyle w:val="3"/>
      </w:pPr>
      <w:r>
        <w:rPr>
          <w:rFonts w:hint="eastAsia"/>
        </w:rPr>
        <w:t>区域矿产</w:t>
      </w:r>
    </w:p>
    <w:p w:rsidR="00F5121C" w:rsidRDefault="00F312B7">
      <w:pPr>
        <w:ind w:firstLine="560"/>
      </w:pPr>
      <w:r>
        <w:rPr>
          <w:rFonts w:hint="eastAsia"/>
        </w:rPr>
        <w:t>区域矿产主要为白云岩、石灰岩等。</w:t>
      </w:r>
    </w:p>
    <w:p w:rsidR="00F5121C" w:rsidRDefault="00F312B7">
      <w:pPr>
        <w:pStyle w:val="2"/>
      </w:pPr>
      <w:bookmarkStart w:id="80" w:name="_Toc180055089"/>
      <w:r>
        <w:rPr>
          <w:rFonts w:hint="eastAsia"/>
        </w:rPr>
        <w:t>矿区地质与构造特征</w:t>
      </w:r>
      <w:bookmarkEnd w:id="80"/>
    </w:p>
    <w:p w:rsidR="00F5121C" w:rsidRDefault="00F5121C">
      <w:pPr>
        <w:pStyle w:val="a0"/>
      </w:pPr>
    </w:p>
    <w:p w:rsidR="00F5121C" w:rsidRDefault="00F312B7">
      <w:pPr>
        <w:pStyle w:val="3"/>
      </w:pPr>
      <w:bookmarkStart w:id="81" w:name="_Toc174747183"/>
      <w:r>
        <w:rPr>
          <w:rFonts w:hint="eastAsia"/>
        </w:rPr>
        <w:t>地层</w:t>
      </w:r>
      <w:bookmarkEnd w:id="81"/>
    </w:p>
    <w:p w:rsidR="00F5121C" w:rsidRDefault="00F312B7">
      <w:pPr>
        <w:ind w:firstLine="560"/>
      </w:pPr>
      <w:r>
        <w:rPr>
          <w:rFonts w:hint="eastAsia"/>
        </w:rPr>
        <w:t>矿区出露地层主要有下元古界滹沱群东冶亚群大关山组三段（Pt</w:t>
      </w:r>
      <w:r>
        <w:rPr>
          <w:rFonts w:hint="eastAsia"/>
          <w:vertAlign w:val="subscript"/>
        </w:rPr>
        <w:t>1</w:t>
      </w:r>
      <w:r>
        <w:rPr>
          <w:rFonts w:hint="eastAsia"/>
          <w:vertAlign w:val="superscript"/>
        </w:rPr>
        <w:t>2</w:t>
      </w:r>
      <w:r>
        <w:rPr>
          <w:rFonts w:hint="eastAsia"/>
        </w:rPr>
        <w:t>d</w:t>
      </w:r>
      <w:r>
        <w:rPr>
          <w:rFonts w:hint="eastAsia"/>
          <w:vertAlign w:val="superscript"/>
        </w:rPr>
        <w:t>3</w:t>
      </w:r>
      <w:r>
        <w:rPr>
          <w:rFonts w:hint="eastAsia"/>
        </w:rPr>
        <w:t>） 、大关山组二段（Pt</w:t>
      </w:r>
      <w:r>
        <w:rPr>
          <w:rFonts w:hint="eastAsia"/>
          <w:vertAlign w:val="subscript"/>
        </w:rPr>
        <w:t>1</w:t>
      </w:r>
      <w:r>
        <w:rPr>
          <w:rFonts w:hint="eastAsia"/>
          <w:vertAlign w:val="superscript"/>
        </w:rPr>
        <w:t>2</w:t>
      </w:r>
      <w:r>
        <w:rPr>
          <w:rFonts w:hint="eastAsia"/>
        </w:rPr>
        <w:t>d</w:t>
      </w:r>
      <w:r>
        <w:rPr>
          <w:rFonts w:hint="eastAsia"/>
          <w:vertAlign w:val="superscript"/>
        </w:rPr>
        <w:t>2</w:t>
      </w:r>
      <w:r>
        <w:rPr>
          <w:rFonts w:hint="eastAsia"/>
        </w:rPr>
        <w:t>） 及第四系上更新统（Q</w:t>
      </w:r>
      <w:r>
        <w:rPr>
          <w:rFonts w:hint="eastAsia"/>
          <w:vertAlign w:val="superscript"/>
        </w:rPr>
        <w:t>3</w:t>
      </w:r>
      <w:r>
        <w:rPr>
          <w:rFonts w:hint="eastAsia"/>
        </w:rPr>
        <w:t>）、第四系全新统（Q</w:t>
      </w:r>
      <w:r>
        <w:rPr>
          <w:rFonts w:hint="eastAsia"/>
          <w:vertAlign w:val="subscript"/>
        </w:rPr>
        <w:t>4</w:t>
      </w:r>
      <w:r>
        <w:rPr>
          <w:rFonts w:hint="eastAsia"/>
          <w:vertAlign w:val="superscript"/>
        </w:rPr>
        <w:t>edl</w:t>
      </w:r>
      <w:r>
        <w:rPr>
          <w:rFonts w:hint="eastAsia"/>
        </w:rPr>
        <w:t>）、人工堆积（Q</w:t>
      </w:r>
      <w:r>
        <w:rPr>
          <w:rFonts w:hint="eastAsia"/>
          <w:vertAlign w:val="superscript"/>
        </w:rPr>
        <w:t>s</w:t>
      </w:r>
      <w:r>
        <w:rPr>
          <w:rFonts w:hint="eastAsia"/>
        </w:rPr>
        <w:t>）。由老至新简述如下：</w:t>
      </w:r>
    </w:p>
    <w:p w:rsidR="00F5121C" w:rsidRDefault="00F312B7">
      <w:pPr>
        <w:pStyle w:val="5"/>
        <w:ind w:firstLine="562"/>
      </w:pPr>
      <w:r>
        <w:t>1</w:t>
      </w:r>
      <w:r>
        <w:rPr>
          <w:rFonts w:hint="eastAsia"/>
        </w:rPr>
        <w:t>、滹沱群东冶亚群大关山组（Pt</w:t>
      </w:r>
      <w:r>
        <w:rPr>
          <w:rFonts w:hint="eastAsia"/>
          <w:vertAlign w:val="subscript"/>
        </w:rPr>
        <w:t>1</w:t>
      </w:r>
      <w:r>
        <w:rPr>
          <w:rFonts w:hint="eastAsia"/>
          <w:vertAlign w:val="superscript"/>
        </w:rPr>
        <w:t>2</w:t>
      </w:r>
      <w:r>
        <w:rPr>
          <w:rFonts w:hint="eastAsia"/>
        </w:rPr>
        <w:t>d）</w:t>
      </w:r>
    </w:p>
    <w:p w:rsidR="00F5121C" w:rsidRDefault="00F312B7">
      <w:pPr>
        <w:ind w:firstLine="560"/>
      </w:pPr>
      <w:r>
        <w:rPr>
          <w:rFonts w:hint="eastAsia"/>
        </w:rPr>
        <w:t>（1）大关山组二段（Pt</w:t>
      </w:r>
      <w:r>
        <w:rPr>
          <w:rFonts w:hint="eastAsia"/>
          <w:vertAlign w:val="subscript"/>
        </w:rPr>
        <w:t>1</w:t>
      </w:r>
      <w:r>
        <w:rPr>
          <w:rFonts w:hint="eastAsia"/>
          <w:vertAlign w:val="superscript"/>
        </w:rPr>
        <w:t>2</w:t>
      </w:r>
      <w:r>
        <w:rPr>
          <w:rFonts w:hint="eastAsia"/>
        </w:rPr>
        <w:t>d</w:t>
      </w:r>
      <w:r>
        <w:rPr>
          <w:rFonts w:hint="eastAsia"/>
          <w:vertAlign w:val="superscript"/>
        </w:rPr>
        <w:t>2</w:t>
      </w:r>
      <w:r>
        <w:rPr>
          <w:rFonts w:hint="eastAsia"/>
        </w:rPr>
        <w:t>）</w:t>
      </w:r>
    </w:p>
    <w:p w:rsidR="00F5121C" w:rsidRDefault="00F312B7">
      <w:pPr>
        <w:ind w:firstLine="560"/>
      </w:pPr>
      <w:r>
        <w:rPr>
          <w:rFonts w:hint="eastAsia"/>
        </w:rPr>
        <w:t>岩性为紫色、灰绿色粉砂质、泥质板岩，局部夹肉红色硅质白云岩、薄层黄灰色条带状白云岩，为本区冶镁用白云岩矿Ⅱ矿体底板。其中：紫色、灰绿色粉砂质、泥质板岩为本区Ⅱ矿体含矿层底板标志层，出露于矿区北部，厚度67.20m。</w:t>
      </w:r>
    </w:p>
    <w:p w:rsidR="00F5121C" w:rsidRDefault="00F312B7">
      <w:pPr>
        <w:ind w:firstLine="560"/>
      </w:pPr>
      <w:r>
        <w:rPr>
          <w:rFonts w:hint="eastAsia"/>
        </w:rPr>
        <w:t>（2）大关山组三段（Pt</w:t>
      </w:r>
      <w:r>
        <w:rPr>
          <w:rFonts w:hint="eastAsia"/>
          <w:vertAlign w:val="subscript"/>
        </w:rPr>
        <w:t>1</w:t>
      </w:r>
      <w:r>
        <w:rPr>
          <w:rFonts w:hint="eastAsia"/>
          <w:vertAlign w:val="superscript"/>
        </w:rPr>
        <w:t>2</w:t>
      </w:r>
      <w:r>
        <w:rPr>
          <w:rFonts w:hint="eastAsia"/>
        </w:rPr>
        <w:t>d</w:t>
      </w:r>
      <w:r>
        <w:rPr>
          <w:rFonts w:hint="eastAsia"/>
          <w:vertAlign w:val="superscript"/>
        </w:rPr>
        <w:t>3</w:t>
      </w:r>
      <w:r>
        <w:rPr>
          <w:rFonts w:hint="eastAsia"/>
        </w:rPr>
        <w:t>）</w:t>
      </w:r>
    </w:p>
    <w:p w:rsidR="00F5121C" w:rsidRDefault="00F312B7">
      <w:pPr>
        <w:ind w:firstLine="560"/>
      </w:pPr>
      <w:r>
        <w:rPr>
          <w:rFonts w:hint="eastAsia"/>
        </w:rPr>
        <w:t>上部岩性以白色、黄白色及粉紫色硅质白云岩为主夹板状千枚岩。该层为本区冶镁用白云岩矿Ⅰ矿体顶板，厚度0～153.00m，平均30.28m。</w:t>
      </w:r>
    </w:p>
    <w:p w:rsidR="00F5121C" w:rsidRDefault="00F312B7">
      <w:pPr>
        <w:ind w:firstLine="560"/>
      </w:pPr>
      <w:r>
        <w:rPr>
          <w:rFonts w:hint="eastAsia"/>
        </w:rPr>
        <w:t>中下部为紫红色、灰色、灰白色中细粒厚层状冶镁用白云岩Ⅰ矿、Ⅱ矿体夹灰绿色板岩，表面以刀砍状的蚀沟发育为特征，大小不一，新鲜面呈砂糖状。矿层中常见溶蚀现象，含叠层石化石，直径约10cm。矿体主要出露于矿区北部，Ⅰ矿体厚度3.90～159.20m，平均厚度49.49m。Ⅱ矿体厚度3.00～96.25m，平均厚度23.75m。</w:t>
      </w:r>
    </w:p>
    <w:p w:rsidR="00F5121C" w:rsidRDefault="00F312B7">
      <w:pPr>
        <w:ind w:firstLine="560"/>
      </w:pPr>
      <w:r>
        <w:rPr>
          <w:rFonts w:hint="eastAsia"/>
        </w:rPr>
        <w:t>在矿层的上部偶含燧石结核，结核大小不一，大者有二十几厘米，小者有几毫米，结核多呈椭圆状，少数微片状和条带状。结核颜色为灰白色、浅黄色。</w:t>
      </w:r>
    </w:p>
    <w:p w:rsidR="00F5121C" w:rsidRDefault="00F312B7">
      <w:pPr>
        <w:pStyle w:val="5"/>
        <w:ind w:firstLine="562"/>
      </w:pPr>
      <w:r>
        <w:rPr>
          <w:rFonts w:hint="eastAsia"/>
        </w:rPr>
        <w:lastRenderedPageBreak/>
        <w:t>2、第四系上更新统(Q</w:t>
      </w:r>
      <w:r>
        <w:rPr>
          <w:rFonts w:hint="eastAsia"/>
          <w:vertAlign w:val="subscript"/>
        </w:rPr>
        <w:t>3</w:t>
      </w:r>
      <w:r>
        <w:rPr>
          <w:rFonts w:hint="eastAsia"/>
        </w:rPr>
        <w:t>)</w:t>
      </w:r>
    </w:p>
    <w:p w:rsidR="00F5121C" w:rsidRDefault="00F312B7">
      <w:pPr>
        <w:ind w:firstLine="560"/>
      </w:pPr>
      <w:r>
        <w:rPr>
          <w:rFonts w:hint="eastAsia"/>
        </w:rPr>
        <w:t>岩性主要为黄土状亚砂土、浅红色亚粘土、黄土状亚粘土等。厚度一般0～30m。主要分布于矿区南部沟谷及两边的缓坡地段。</w:t>
      </w:r>
    </w:p>
    <w:p w:rsidR="00F5121C" w:rsidRDefault="00F312B7">
      <w:pPr>
        <w:pStyle w:val="5"/>
        <w:ind w:firstLine="562"/>
      </w:pPr>
      <w:r>
        <w:t>3</w:t>
      </w:r>
      <w:r>
        <w:rPr>
          <w:rFonts w:hint="eastAsia"/>
        </w:rPr>
        <w:t>、第四系全新统残坡积（Q</w:t>
      </w:r>
      <w:r>
        <w:rPr>
          <w:rFonts w:hint="eastAsia"/>
          <w:vertAlign w:val="subscript"/>
        </w:rPr>
        <w:t>4</w:t>
      </w:r>
      <w:r>
        <w:rPr>
          <w:rFonts w:hint="eastAsia"/>
          <w:vertAlign w:val="superscript"/>
        </w:rPr>
        <w:t>edl</w:t>
      </w:r>
      <w:r>
        <w:rPr>
          <w:rFonts w:hint="eastAsia"/>
        </w:rPr>
        <w:t>）</w:t>
      </w:r>
    </w:p>
    <w:p w:rsidR="00F5121C" w:rsidRDefault="00F312B7">
      <w:pPr>
        <w:ind w:firstLine="560"/>
      </w:pPr>
      <w:r>
        <w:rPr>
          <w:rFonts w:hint="eastAsia"/>
        </w:rPr>
        <w:t>零星分布于山梁背坡缓坡地带，岩性为黄土夹碎石。厚度一般0～5m。</w:t>
      </w:r>
    </w:p>
    <w:p w:rsidR="00F5121C" w:rsidRDefault="00F312B7">
      <w:pPr>
        <w:pStyle w:val="5"/>
        <w:ind w:firstLine="562"/>
      </w:pPr>
      <w:r>
        <w:t>4</w:t>
      </w:r>
      <w:r>
        <w:rPr>
          <w:rFonts w:hint="eastAsia"/>
        </w:rPr>
        <w:t>、第四系人工堆积（Q</w:t>
      </w:r>
      <w:r>
        <w:rPr>
          <w:rFonts w:hint="eastAsia"/>
          <w:vertAlign w:val="superscript"/>
        </w:rPr>
        <w:t>s</w:t>
      </w:r>
      <w:r>
        <w:rPr>
          <w:rFonts w:hint="eastAsia"/>
        </w:rPr>
        <w:t>）</w:t>
      </w:r>
    </w:p>
    <w:p w:rsidR="00F5121C" w:rsidRDefault="00F312B7">
      <w:pPr>
        <w:ind w:firstLine="560"/>
      </w:pPr>
      <w:r>
        <w:rPr>
          <w:rFonts w:hint="eastAsia"/>
        </w:rPr>
        <w:t>零星分布于各采区，厚度0～37.18m。</w:t>
      </w:r>
    </w:p>
    <w:p w:rsidR="00F5121C" w:rsidRDefault="00F312B7">
      <w:pPr>
        <w:pStyle w:val="3"/>
      </w:pPr>
      <w:bookmarkStart w:id="82" w:name="_Toc144195764"/>
      <w:bookmarkStart w:id="83" w:name="_Toc174747184"/>
      <w:r>
        <w:rPr>
          <w:rFonts w:hint="eastAsia"/>
        </w:rPr>
        <w:t>构造</w:t>
      </w:r>
      <w:bookmarkEnd w:id="82"/>
      <w:bookmarkEnd w:id="83"/>
    </w:p>
    <w:p w:rsidR="00F5121C" w:rsidRDefault="00F312B7">
      <w:pPr>
        <w:pStyle w:val="5"/>
        <w:ind w:firstLine="562"/>
      </w:pPr>
      <w:r>
        <w:t>1</w:t>
      </w:r>
      <w:r>
        <w:rPr>
          <w:rFonts w:hint="eastAsia"/>
        </w:rPr>
        <w:t>、向斜</w:t>
      </w:r>
    </w:p>
    <w:p w:rsidR="00F5121C" w:rsidRDefault="00F312B7">
      <w:pPr>
        <w:ind w:firstLine="560"/>
      </w:pPr>
      <w:r>
        <w:rPr>
          <w:rFonts w:hint="eastAsia"/>
        </w:rPr>
        <w:t>矿区位于大关山向斜北西翼及近核部一带， 7线—11线处地表向斜构造明显，向斜核部位于钻孔ZK7-2南侧，轴线方向近东西向，北翼倾向165°，倾角20～40°；南翼倾向3°，倾角31～55°。7线—2线之间第四系覆盖严重，向斜构造出露不明显，钻孔揭露呈单斜产出，2线以东，根据钻孔揭露及地表岩层产状，显示为向斜构造，核部位于ZK2-1、ZK4-1、ZK6-3、ZK8-5、ZK12-5一线，轴线方向呈S型展布，总体方向约60°，向西南倾伏。北西翼倾向一般125～180°，倾角一般20～45°，局部倾角较陡，最大达74°，总体倾向150°，倾角约30°；南东翼倾向318～348°，倾角一般10～40°，平均37°，总体倾向330°，倾角约18°。向斜构造有利于成矿。</w:t>
      </w:r>
    </w:p>
    <w:p w:rsidR="00F5121C" w:rsidRDefault="00F312B7">
      <w:pPr>
        <w:pStyle w:val="5"/>
        <w:ind w:firstLine="562"/>
      </w:pPr>
      <w:r>
        <w:t>2</w:t>
      </w:r>
      <w:r>
        <w:rPr>
          <w:rFonts w:hint="eastAsia"/>
        </w:rPr>
        <w:t>、断层</w:t>
      </w:r>
    </w:p>
    <w:p w:rsidR="00F5121C" w:rsidRDefault="00F312B7">
      <w:pPr>
        <w:ind w:firstLine="560"/>
      </w:pPr>
      <w:r>
        <w:rPr>
          <w:rFonts w:hint="eastAsia"/>
        </w:rPr>
        <w:t>区内分布有F</w:t>
      </w:r>
      <w:r>
        <w:rPr>
          <w:rFonts w:hint="eastAsia"/>
          <w:vertAlign w:val="subscript"/>
        </w:rPr>
        <w:t>1</w:t>
      </w:r>
      <w:r>
        <w:rPr>
          <w:rFonts w:hint="eastAsia"/>
        </w:rPr>
        <w:t>、F</w:t>
      </w:r>
      <w:r>
        <w:rPr>
          <w:rFonts w:hint="eastAsia"/>
          <w:vertAlign w:val="subscript"/>
        </w:rPr>
        <w:t>2</w:t>
      </w:r>
      <w:r>
        <w:rPr>
          <w:rFonts w:hint="eastAsia"/>
        </w:rPr>
        <w:t>、F</w:t>
      </w:r>
      <w:r>
        <w:rPr>
          <w:rFonts w:hint="eastAsia"/>
          <w:vertAlign w:val="subscript"/>
        </w:rPr>
        <w:t>3</w:t>
      </w:r>
      <w:r>
        <w:rPr>
          <w:rFonts w:hint="eastAsia"/>
        </w:rPr>
        <w:t>、F</w:t>
      </w:r>
      <w:r>
        <w:rPr>
          <w:rFonts w:hint="eastAsia"/>
          <w:vertAlign w:val="subscript"/>
        </w:rPr>
        <w:t>4</w:t>
      </w:r>
      <w:r>
        <w:rPr>
          <w:rFonts w:hint="eastAsia"/>
        </w:rPr>
        <w:t>共4条断层，区内断层不同程度的破坏了矿体的连续性，矿区构造复杂程度属中等。</w:t>
      </w:r>
    </w:p>
    <w:p w:rsidR="00F5121C" w:rsidRDefault="00F312B7">
      <w:pPr>
        <w:pStyle w:val="3"/>
      </w:pPr>
      <w:bookmarkStart w:id="84" w:name="_Toc144195765"/>
      <w:bookmarkStart w:id="85" w:name="_Toc174747185"/>
      <w:r>
        <w:rPr>
          <w:rFonts w:hint="eastAsia"/>
        </w:rPr>
        <w:t>岩浆岩</w:t>
      </w:r>
      <w:bookmarkEnd w:id="84"/>
      <w:bookmarkEnd w:id="85"/>
    </w:p>
    <w:p w:rsidR="00F5121C" w:rsidRDefault="00F312B7">
      <w:pPr>
        <w:ind w:firstLine="560"/>
      </w:pPr>
      <w:r>
        <w:rPr>
          <w:rFonts w:hint="eastAsia"/>
        </w:rPr>
        <w:t>矿区地表未见岩浆岩出露，仅在钻孔ZK0-1见到吕梁期辉石闪长岩脉（νδ</w:t>
      </w:r>
      <w:r>
        <w:rPr>
          <w:rFonts w:hint="eastAsia"/>
          <w:vertAlign w:val="subscript"/>
        </w:rPr>
        <w:t>2</w:t>
      </w:r>
      <w:r>
        <w:rPr>
          <w:rFonts w:hint="eastAsia"/>
          <w:vertAlign w:val="superscript"/>
        </w:rPr>
        <w:t>1</w:t>
      </w:r>
      <w:r>
        <w:rPr>
          <w:rFonts w:hint="eastAsia"/>
        </w:rPr>
        <w:t>），推测岩脉走向北东南西向，延长约200m，倾向于地层倾向一</w:t>
      </w:r>
      <w:r>
        <w:rPr>
          <w:rFonts w:hint="eastAsia"/>
        </w:rPr>
        <w:lastRenderedPageBreak/>
        <w:t>致，斜穿层理侵入，倾角约20°。</w:t>
      </w:r>
    </w:p>
    <w:p w:rsidR="00F5121C" w:rsidRDefault="00F312B7">
      <w:pPr>
        <w:pStyle w:val="3"/>
      </w:pPr>
      <w:bookmarkStart w:id="86" w:name="_Toc144195766"/>
      <w:bookmarkStart w:id="87" w:name="_Toc174747186"/>
      <w:r>
        <w:rPr>
          <w:rFonts w:hint="eastAsia"/>
        </w:rPr>
        <w:t>变质作用与围岩蚀变</w:t>
      </w:r>
      <w:bookmarkEnd w:id="86"/>
      <w:bookmarkEnd w:id="87"/>
    </w:p>
    <w:p w:rsidR="00F5121C" w:rsidRDefault="00F312B7">
      <w:pPr>
        <w:ind w:firstLine="560"/>
      </w:pPr>
      <w:r>
        <w:rPr>
          <w:rFonts w:hint="eastAsia"/>
        </w:rPr>
        <w:t>区内岩石主要为白云岩，其次为板岩。白云岩变质程度较浅，变质岩主要以板岩出现，变质矿物细小，变质作用可划归次绿片岩相。白云岩经历了轻微的区域变质，局部有重结晶、硅化、碳酸盐化现象，白云岩的结构、构造、成分均保持原岩特征，主要矿物成分为白云石和方解石。区内滹沱群岩石矿体与围岩接触带不明显，以化验结果判定，未见有围岩蚀变现象。</w:t>
      </w:r>
    </w:p>
    <w:p w:rsidR="00F5121C" w:rsidRDefault="00F312B7">
      <w:pPr>
        <w:pStyle w:val="2"/>
      </w:pPr>
      <w:bookmarkStart w:id="88" w:name="_Toc129124222"/>
      <w:bookmarkStart w:id="89" w:name="_Toc9206"/>
      <w:bookmarkStart w:id="90" w:name="_Toc8432"/>
      <w:bookmarkStart w:id="91" w:name="_Toc174747187"/>
      <w:bookmarkStart w:id="92" w:name="_Toc5557"/>
      <w:bookmarkStart w:id="93" w:name="_Toc180055090"/>
      <w:r>
        <w:rPr>
          <w:rFonts w:hint="eastAsia"/>
        </w:rPr>
        <w:t>矿体特征</w:t>
      </w:r>
      <w:bookmarkEnd w:id="88"/>
      <w:bookmarkEnd w:id="89"/>
      <w:bookmarkEnd w:id="90"/>
      <w:bookmarkEnd w:id="91"/>
      <w:bookmarkEnd w:id="92"/>
      <w:bookmarkEnd w:id="93"/>
    </w:p>
    <w:p w:rsidR="00F5121C" w:rsidRDefault="00F312B7">
      <w:pPr>
        <w:pStyle w:val="3"/>
      </w:pPr>
      <w:bookmarkStart w:id="94" w:name="_Toc174747188"/>
      <w:r>
        <w:rPr>
          <w:rFonts w:hint="eastAsia"/>
        </w:rPr>
        <w:t>矿体形态特征</w:t>
      </w:r>
      <w:bookmarkEnd w:id="94"/>
    </w:p>
    <w:p w:rsidR="00F5121C" w:rsidRDefault="00F312B7">
      <w:pPr>
        <w:pStyle w:val="5"/>
        <w:ind w:firstLine="562"/>
      </w:pPr>
      <w:r>
        <w:rPr>
          <w:rFonts w:hint="eastAsia"/>
        </w:rPr>
        <w:t>1、赋存层位</w:t>
      </w:r>
    </w:p>
    <w:p w:rsidR="00F5121C" w:rsidRDefault="00F312B7">
      <w:pPr>
        <w:ind w:firstLine="560"/>
      </w:pPr>
      <w:r>
        <w:rPr>
          <w:rFonts w:hint="eastAsia"/>
        </w:rPr>
        <w:t>本区矿体赋存于滹沱群东冶亚群大关山组三段中下部，受断层影响，共圈定出Ⅰ、Ⅱ、Ⅲ、Ⅳ、Ⅴ、Ⅵ等6个矿体。Ⅰ、Ⅱ矿体为本区主矿体，含矿岩层总厚度35.86～287m，平均厚度124.78m；矿层真厚度3.98～162.06m，平均真厚度61.42m；含矿系数49%。Ⅲ、Ⅳ、Ⅴ、Ⅵ矿体为小矿体。</w:t>
      </w:r>
    </w:p>
    <w:p w:rsidR="00F5121C" w:rsidRDefault="00F312B7">
      <w:pPr>
        <w:pStyle w:val="5"/>
        <w:ind w:firstLine="562"/>
      </w:pPr>
      <w:r>
        <w:rPr>
          <w:rFonts w:hint="eastAsia"/>
        </w:rPr>
        <w:t>2、矿体特征</w:t>
      </w:r>
    </w:p>
    <w:p w:rsidR="00A81528" w:rsidRDefault="00A81528" w:rsidP="00A81528">
      <w:pPr>
        <w:ind w:firstLine="560"/>
      </w:pPr>
      <w:r>
        <w:rPr>
          <w:rFonts w:hint="eastAsia"/>
        </w:rPr>
        <w:t>Ⅱ、Ⅳ、Ⅴ、Ⅵ矿体为同一层位矿体，赋存于大关山组三段下部，其底板岩性为大关山组二段紫色、紫红色粉砂质板岩夹肉红色硅质白云岩、薄层黄灰色条带状白云岩，与矿层界限明显，可作为Ⅱ、Ⅳ、Ⅴ、Ⅵ矿体底板标志层。</w:t>
      </w:r>
    </w:p>
    <w:p w:rsidR="00A81528" w:rsidRDefault="00A81528" w:rsidP="00A81528">
      <w:pPr>
        <w:ind w:firstLine="560"/>
      </w:pPr>
      <w:r>
        <w:rPr>
          <w:rFonts w:hint="eastAsia"/>
        </w:rPr>
        <w:t>Ⅰ、Ⅲ矿体为同一层矿体，赋存于大关山组三段中下部，其中Ⅰ矿体位于Ⅱ矿体上部，Ⅰ、Ⅱ垂直间距4.07～27m，平均19.85m；岩性为白云岩、耐火用白云石及一层灰色、紫红色、灰绿色板岩，板岩厚度3.90～6.55m，该板岩普遍发育，为Ⅰ、Ⅱ矿层分界标志层。Ⅰ、Ⅲ矿体顶板岩</w:t>
      </w:r>
      <w:r>
        <w:rPr>
          <w:rFonts w:hint="eastAsia"/>
        </w:rPr>
        <w:lastRenderedPageBreak/>
        <w:t>性以白色、黄白色及粉紫色硅质白云岩、耐火用白云石为主，与矿层界限不明显，主要以化验结果判断，Ⅰ矿体顶部局部富含叠层石。</w:t>
      </w:r>
    </w:p>
    <w:p w:rsidR="00F5121C" w:rsidRDefault="00F312B7">
      <w:pPr>
        <w:ind w:firstLine="560"/>
      </w:pPr>
      <w:r>
        <w:rPr>
          <w:rFonts w:hint="eastAsia"/>
        </w:rPr>
        <w:t>矿体特征见</w:t>
      </w:r>
      <w:r w:rsidR="000164D6">
        <w:fldChar w:fldCharType="begin"/>
      </w:r>
      <w:r>
        <w:rPr>
          <w:rFonts w:hint="eastAsia"/>
        </w:rPr>
        <w:instrText>REF _Ref162385014 \h</w:instrText>
      </w:r>
      <w:r w:rsidR="000164D6">
        <w:fldChar w:fldCharType="separate"/>
      </w:r>
      <w:r>
        <w:t>表 2-2</w:t>
      </w:r>
      <w:r w:rsidR="000164D6">
        <w:fldChar w:fldCharType="end"/>
      </w:r>
      <w:r>
        <w:rPr>
          <w:rFonts w:hint="eastAsia"/>
        </w:rPr>
        <w:t>。</w:t>
      </w:r>
    </w:p>
    <w:p w:rsidR="00F5121C" w:rsidRDefault="00F312B7">
      <w:pPr>
        <w:pStyle w:val="af7"/>
        <w:jc w:val="center"/>
        <w:rPr>
          <w:rFonts w:asciiTheme="minorEastAsia" w:eastAsiaTheme="minorEastAsia" w:hAnsiTheme="minorEastAsia"/>
        </w:rPr>
      </w:pPr>
      <w:bookmarkStart w:id="95" w:name="_Ref162385014"/>
      <w:r>
        <w:t xml:space="preserve">表 </w:t>
      </w:r>
      <w:r w:rsidR="000164D6">
        <w:fldChar w:fldCharType="begin"/>
      </w:r>
      <w:r>
        <w:instrText xml:space="preserve"> STYLEREF 1 \s </w:instrText>
      </w:r>
      <w:r w:rsidR="000164D6">
        <w:fldChar w:fldCharType="separate"/>
      </w:r>
      <w:r>
        <w:t>2</w:t>
      </w:r>
      <w:r w:rsidR="000164D6">
        <w:fldChar w:fldCharType="end"/>
      </w:r>
      <w:r>
        <w:t>-</w:t>
      </w:r>
      <w:r w:rsidR="000164D6">
        <w:fldChar w:fldCharType="begin"/>
      </w:r>
      <w:r>
        <w:instrText xml:space="preserve"> SEQ 表 \* ARABIC \s 1 </w:instrText>
      </w:r>
      <w:r w:rsidR="000164D6">
        <w:fldChar w:fldCharType="separate"/>
      </w:r>
      <w:r>
        <w:t>2</w:t>
      </w:r>
      <w:r w:rsidR="000164D6">
        <w:fldChar w:fldCharType="end"/>
      </w:r>
      <w:bookmarkEnd w:id="95"/>
      <w:r>
        <w:rPr>
          <w:rFonts w:asciiTheme="minorEastAsia" w:eastAsiaTheme="minorEastAsia" w:hAnsiTheme="minorEastAsia" w:cs="宋体" w:hint="eastAsia"/>
          <w:kern w:val="0"/>
          <w:szCs w:val="24"/>
        </w:rPr>
        <w:t>矿体特征一览表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6"/>
        <w:gridCol w:w="603"/>
        <w:gridCol w:w="603"/>
        <w:gridCol w:w="1220"/>
        <w:gridCol w:w="706"/>
        <w:gridCol w:w="1199"/>
        <w:gridCol w:w="1239"/>
        <w:gridCol w:w="725"/>
        <w:gridCol w:w="725"/>
        <w:gridCol w:w="725"/>
        <w:gridCol w:w="725"/>
      </w:tblGrid>
      <w:tr w:rsidR="00F5121C">
        <w:trPr>
          <w:trHeight w:val="392"/>
          <w:jc w:val="center"/>
        </w:trPr>
        <w:tc>
          <w:tcPr>
            <w:tcW w:w="223" w:type="pct"/>
            <w:vMerge w:val="restart"/>
            <w:tcMar>
              <w:left w:w="11" w:type="dxa"/>
              <w:right w:w="11" w:type="dxa"/>
            </w:tcMar>
            <w:vAlign w:val="center"/>
          </w:tcPr>
          <w:p w:rsidR="00F5121C" w:rsidRDefault="00F312B7">
            <w:pPr>
              <w:pStyle w:val="af4"/>
            </w:pPr>
            <w:r>
              <w:rPr>
                <w:rFonts w:hint="eastAsia"/>
              </w:rPr>
              <w:t>矿体</w:t>
            </w:r>
          </w:p>
          <w:p w:rsidR="00F5121C" w:rsidRDefault="00F312B7">
            <w:pPr>
              <w:pStyle w:val="af4"/>
            </w:pPr>
            <w:r>
              <w:rPr>
                <w:rFonts w:hint="eastAsia"/>
              </w:rPr>
              <w:t>编号</w:t>
            </w:r>
          </w:p>
        </w:tc>
        <w:tc>
          <w:tcPr>
            <w:tcW w:w="340" w:type="pct"/>
            <w:vMerge w:val="restart"/>
            <w:tcMar>
              <w:left w:w="11" w:type="dxa"/>
              <w:right w:w="11" w:type="dxa"/>
            </w:tcMar>
            <w:vAlign w:val="center"/>
          </w:tcPr>
          <w:p w:rsidR="00F5121C" w:rsidRDefault="00F312B7">
            <w:pPr>
              <w:pStyle w:val="af4"/>
            </w:pPr>
            <w:r>
              <w:rPr>
                <w:rFonts w:hint="eastAsia"/>
              </w:rPr>
              <w:t>长度</w:t>
            </w:r>
          </w:p>
          <w:p w:rsidR="00F5121C" w:rsidRDefault="00F312B7">
            <w:pPr>
              <w:pStyle w:val="af4"/>
            </w:pPr>
            <w:r>
              <w:rPr>
                <w:rFonts w:hint="eastAsia"/>
              </w:rPr>
              <w:t>（km）</w:t>
            </w:r>
          </w:p>
        </w:tc>
        <w:tc>
          <w:tcPr>
            <w:tcW w:w="340" w:type="pct"/>
            <w:vMerge w:val="restart"/>
            <w:tcMar>
              <w:left w:w="11" w:type="dxa"/>
              <w:right w:w="11" w:type="dxa"/>
            </w:tcMar>
            <w:vAlign w:val="center"/>
          </w:tcPr>
          <w:p w:rsidR="00F5121C" w:rsidRDefault="00F312B7">
            <w:pPr>
              <w:pStyle w:val="af4"/>
            </w:pPr>
            <w:r>
              <w:rPr>
                <w:rFonts w:hint="eastAsia"/>
              </w:rPr>
              <w:t>宽度</w:t>
            </w:r>
          </w:p>
          <w:p w:rsidR="00F5121C" w:rsidRDefault="00F312B7">
            <w:pPr>
              <w:pStyle w:val="af4"/>
            </w:pPr>
            <w:r>
              <w:rPr>
                <w:rFonts w:hint="eastAsia"/>
              </w:rPr>
              <w:t>（km）</w:t>
            </w:r>
          </w:p>
        </w:tc>
        <w:tc>
          <w:tcPr>
            <w:tcW w:w="688" w:type="pct"/>
            <w:vMerge w:val="restart"/>
            <w:tcMar>
              <w:left w:w="11" w:type="dxa"/>
              <w:right w:w="11" w:type="dxa"/>
            </w:tcMar>
            <w:vAlign w:val="center"/>
          </w:tcPr>
          <w:p w:rsidR="00F5121C" w:rsidRDefault="00F312B7">
            <w:pPr>
              <w:pStyle w:val="af4"/>
            </w:pPr>
            <w:r>
              <w:rPr>
                <w:rFonts w:hint="eastAsia"/>
              </w:rPr>
              <w:t>厚度</w:t>
            </w:r>
          </w:p>
          <w:p w:rsidR="00F5121C" w:rsidRDefault="00F312B7">
            <w:pPr>
              <w:pStyle w:val="af4"/>
            </w:pPr>
            <w:r>
              <w:rPr>
                <w:rFonts w:hint="eastAsia"/>
              </w:rPr>
              <w:t>（m）</w:t>
            </w:r>
          </w:p>
        </w:tc>
        <w:tc>
          <w:tcPr>
            <w:tcW w:w="398" w:type="pct"/>
            <w:vMerge w:val="restart"/>
            <w:tcMar>
              <w:left w:w="11" w:type="dxa"/>
              <w:right w:w="11" w:type="dxa"/>
            </w:tcMar>
            <w:vAlign w:val="center"/>
          </w:tcPr>
          <w:p w:rsidR="00F5121C" w:rsidRDefault="00F312B7">
            <w:pPr>
              <w:pStyle w:val="af4"/>
            </w:pPr>
            <w:r>
              <w:rPr>
                <w:rFonts w:hint="eastAsia"/>
              </w:rPr>
              <w:t>埋深</w:t>
            </w:r>
          </w:p>
          <w:p w:rsidR="00F5121C" w:rsidRDefault="00F312B7">
            <w:pPr>
              <w:pStyle w:val="af4"/>
            </w:pPr>
            <w:r>
              <w:rPr>
                <w:rFonts w:hint="eastAsia"/>
              </w:rPr>
              <w:t>（m）</w:t>
            </w:r>
          </w:p>
        </w:tc>
        <w:tc>
          <w:tcPr>
            <w:tcW w:w="676" w:type="pct"/>
            <w:vMerge w:val="restart"/>
            <w:tcMar>
              <w:left w:w="11" w:type="dxa"/>
              <w:right w:w="11" w:type="dxa"/>
            </w:tcMar>
            <w:vAlign w:val="center"/>
          </w:tcPr>
          <w:p w:rsidR="00F5121C" w:rsidRDefault="00F312B7">
            <w:pPr>
              <w:pStyle w:val="af4"/>
            </w:pPr>
            <w:r>
              <w:rPr>
                <w:rFonts w:hint="eastAsia"/>
              </w:rPr>
              <w:t>产状</w:t>
            </w:r>
          </w:p>
        </w:tc>
        <w:tc>
          <w:tcPr>
            <w:tcW w:w="699" w:type="pct"/>
            <w:vMerge w:val="restart"/>
            <w:tcMar>
              <w:left w:w="11" w:type="dxa"/>
              <w:right w:w="11" w:type="dxa"/>
            </w:tcMar>
            <w:vAlign w:val="center"/>
          </w:tcPr>
          <w:p w:rsidR="00F5121C" w:rsidRDefault="00F312B7">
            <w:pPr>
              <w:pStyle w:val="af4"/>
            </w:pPr>
            <w:r>
              <w:rPr>
                <w:rFonts w:hint="eastAsia"/>
              </w:rPr>
              <w:t>赋存标高</w:t>
            </w:r>
          </w:p>
          <w:p w:rsidR="00F5121C" w:rsidRDefault="00F312B7">
            <w:pPr>
              <w:pStyle w:val="af4"/>
            </w:pPr>
            <w:r>
              <w:rPr>
                <w:rFonts w:hint="eastAsia"/>
              </w:rPr>
              <w:t>（m）</w:t>
            </w:r>
          </w:p>
        </w:tc>
        <w:tc>
          <w:tcPr>
            <w:tcW w:w="1635" w:type="pct"/>
            <w:gridSpan w:val="4"/>
            <w:tcMar>
              <w:left w:w="11" w:type="dxa"/>
              <w:right w:w="11" w:type="dxa"/>
            </w:tcMar>
            <w:vAlign w:val="center"/>
          </w:tcPr>
          <w:p w:rsidR="00F5121C" w:rsidRDefault="00F312B7">
            <w:pPr>
              <w:pStyle w:val="af4"/>
            </w:pPr>
            <w:r>
              <w:rPr>
                <w:rFonts w:hint="eastAsia"/>
              </w:rPr>
              <w:t>矿石平均品位/%</w:t>
            </w:r>
          </w:p>
        </w:tc>
      </w:tr>
      <w:tr w:rsidR="00F5121C">
        <w:trPr>
          <w:trHeight w:val="411"/>
          <w:jc w:val="center"/>
        </w:trPr>
        <w:tc>
          <w:tcPr>
            <w:tcW w:w="223" w:type="pct"/>
            <w:vMerge/>
            <w:tcMar>
              <w:left w:w="11" w:type="dxa"/>
              <w:right w:w="11" w:type="dxa"/>
            </w:tcMar>
            <w:vAlign w:val="center"/>
          </w:tcPr>
          <w:p w:rsidR="00F5121C" w:rsidRDefault="00F5121C">
            <w:pPr>
              <w:pStyle w:val="af4"/>
            </w:pPr>
          </w:p>
        </w:tc>
        <w:tc>
          <w:tcPr>
            <w:tcW w:w="340" w:type="pct"/>
            <w:vMerge/>
            <w:tcMar>
              <w:left w:w="11" w:type="dxa"/>
              <w:right w:w="11" w:type="dxa"/>
            </w:tcMar>
            <w:vAlign w:val="center"/>
          </w:tcPr>
          <w:p w:rsidR="00F5121C" w:rsidRDefault="00F5121C">
            <w:pPr>
              <w:pStyle w:val="af4"/>
            </w:pPr>
          </w:p>
        </w:tc>
        <w:tc>
          <w:tcPr>
            <w:tcW w:w="340" w:type="pct"/>
            <w:vMerge/>
            <w:tcMar>
              <w:left w:w="11" w:type="dxa"/>
              <w:right w:w="11" w:type="dxa"/>
            </w:tcMar>
            <w:vAlign w:val="center"/>
          </w:tcPr>
          <w:p w:rsidR="00F5121C" w:rsidRDefault="00F5121C">
            <w:pPr>
              <w:pStyle w:val="af4"/>
            </w:pPr>
          </w:p>
        </w:tc>
        <w:tc>
          <w:tcPr>
            <w:tcW w:w="688" w:type="pct"/>
            <w:vMerge/>
            <w:tcMar>
              <w:left w:w="11" w:type="dxa"/>
              <w:right w:w="11" w:type="dxa"/>
            </w:tcMar>
            <w:vAlign w:val="center"/>
          </w:tcPr>
          <w:p w:rsidR="00F5121C" w:rsidRDefault="00F5121C">
            <w:pPr>
              <w:pStyle w:val="af4"/>
            </w:pPr>
          </w:p>
        </w:tc>
        <w:tc>
          <w:tcPr>
            <w:tcW w:w="398" w:type="pct"/>
            <w:vMerge/>
            <w:tcMar>
              <w:left w:w="11" w:type="dxa"/>
              <w:right w:w="11" w:type="dxa"/>
            </w:tcMar>
            <w:vAlign w:val="center"/>
          </w:tcPr>
          <w:p w:rsidR="00F5121C" w:rsidRDefault="00F5121C">
            <w:pPr>
              <w:pStyle w:val="af4"/>
            </w:pPr>
          </w:p>
        </w:tc>
        <w:tc>
          <w:tcPr>
            <w:tcW w:w="676" w:type="pct"/>
            <w:vMerge/>
            <w:tcMar>
              <w:left w:w="11" w:type="dxa"/>
              <w:right w:w="11" w:type="dxa"/>
            </w:tcMar>
          </w:tcPr>
          <w:p w:rsidR="00F5121C" w:rsidRDefault="00F5121C">
            <w:pPr>
              <w:pStyle w:val="af4"/>
            </w:pPr>
          </w:p>
        </w:tc>
        <w:tc>
          <w:tcPr>
            <w:tcW w:w="699" w:type="pct"/>
            <w:vMerge/>
            <w:tcMar>
              <w:left w:w="11" w:type="dxa"/>
              <w:right w:w="11" w:type="dxa"/>
            </w:tcMar>
            <w:vAlign w:val="center"/>
          </w:tcPr>
          <w:p w:rsidR="00F5121C" w:rsidRDefault="00F5121C">
            <w:pPr>
              <w:pStyle w:val="af4"/>
            </w:pPr>
          </w:p>
        </w:tc>
        <w:tc>
          <w:tcPr>
            <w:tcW w:w="409" w:type="pct"/>
            <w:tcMar>
              <w:left w:w="11" w:type="dxa"/>
              <w:right w:w="11" w:type="dxa"/>
            </w:tcMar>
            <w:vAlign w:val="center"/>
          </w:tcPr>
          <w:p w:rsidR="00F5121C" w:rsidRDefault="00F312B7">
            <w:pPr>
              <w:pStyle w:val="af4"/>
            </w:pPr>
            <w:r>
              <w:rPr>
                <w:rFonts w:hint="eastAsia"/>
              </w:rPr>
              <w:t>SiO</w:t>
            </w:r>
            <w:r>
              <w:rPr>
                <w:rFonts w:hint="eastAsia"/>
                <w:vertAlign w:val="subscript"/>
              </w:rPr>
              <w:t>2</w:t>
            </w:r>
          </w:p>
        </w:tc>
        <w:tc>
          <w:tcPr>
            <w:tcW w:w="409" w:type="pct"/>
            <w:tcMar>
              <w:left w:w="11" w:type="dxa"/>
              <w:right w:w="11" w:type="dxa"/>
            </w:tcMar>
            <w:vAlign w:val="center"/>
          </w:tcPr>
          <w:p w:rsidR="00F5121C" w:rsidRDefault="00F312B7">
            <w:pPr>
              <w:pStyle w:val="af4"/>
            </w:pPr>
            <w:r>
              <w:rPr>
                <w:rFonts w:hint="eastAsia"/>
              </w:rPr>
              <w:t>CaO</w:t>
            </w:r>
          </w:p>
        </w:tc>
        <w:tc>
          <w:tcPr>
            <w:tcW w:w="409" w:type="pct"/>
            <w:tcMar>
              <w:left w:w="11" w:type="dxa"/>
              <w:right w:w="11" w:type="dxa"/>
            </w:tcMar>
            <w:vAlign w:val="center"/>
          </w:tcPr>
          <w:p w:rsidR="00F5121C" w:rsidRDefault="00F312B7">
            <w:pPr>
              <w:pStyle w:val="af4"/>
            </w:pPr>
            <w:r>
              <w:rPr>
                <w:rFonts w:hint="eastAsia"/>
              </w:rPr>
              <w:t xml:space="preserve">MgO </w:t>
            </w:r>
          </w:p>
        </w:tc>
        <w:tc>
          <w:tcPr>
            <w:tcW w:w="409" w:type="pct"/>
            <w:tcMar>
              <w:left w:w="11" w:type="dxa"/>
              <w:right w:w="11" w:type="dxa"/>
            </w:tcMar>
            <w:vAlign w:val="center"/>
          </w:tcPr>
          <w:p w:rsidR="00F5121C" w:rsidRDefault="00F312B7">
            <w:pPr>
              <w:pStyle w:val="af4"/>
            </w:pPr>
            <w:r>
              <w:rPr>
                <w:rFonts w:hint="eastAsia"/>
              </w:rPr>
              <w:t>K</w:t>
            </w:r>
            <w:r>
              <w:rPr>
                <w:rFonts w:hint="eastAsia"/>
                <w:vertAlign w:val="subscript"/>
              </w:rPr>
              <w:t>2</w:t>
            </w:r>
            <w:r>
              <w:rPr>
                <w:rFonts w:hint="eastAsia"/>
              </w:rPr>
              <w:t>O+Na</w:t>
            </w:r>
            <w:r>
              <w:rPr>
                <w:rFonts w:hint="eastAsia"/>
                <w:vertAlign w:val="subscript"/>
              </w:rPr>
              <w:t>2</w:t>
            </w:r>
            <w:r>
              <w:rPr>
                <w:rFonts w:hint="eastAsia"/>
              </w:rPr>
              <w:t>O</w:t>
            </w:r>
          </w:p>
        </w:tc>
      </w:tr>
      <w:tr w:rsidR="00F5121C">
        <w:trPr>
          <w:trHeight w:val="270"/>
          <w:jc w:val="center"/>
        </w:trPr>
        <w:tc>
          <w:tcPr>
            <w:tcW w:w="223" w:type="pct"/>
            <w:tcMar>
              <w:left w:w="11" w:type="dxa"/>
              <w:right w:w="11" w:type="dxa"/>
            </w:tcMar>
            <w:vAlign w:val="center"/>
          </w:tcPr>
          <w:p w:rsidR="00F5121C" w:rsidRDefault="00F312B7">
            <w:pPr>
              <w:pStyle w:val="af4"/>
            </w:pPr>
            <w:r>
              <w:rPr>
                <w:rFonts w:hint="eastAsia"/>
              </w:rPr>
              <w:t>Ⅰ</w:t>
            </w:r>
          </w:p>
        </w:tc>
        <w:tc>
          <w:tcPr>
            <w:tcW w:w="340" w:type="pct"/>
            <w:tcMar>
              <w:left w:w="11" w:type="dxa"/>
              <w:right w:w="11" w:type="dxa"/>
            </w:tcMar>
            <w:vAlign w:val="center"/>
          </w:tcPr>
          <w:p w:rsidR="00F5121C" w:rsidRDefault="00F312B7">
            <w:pPr>
              <w:pStyle w:val="af4"/>
            </w:pPr>
            <w:r>
              <w:rPr>
                <w:rFonts w:hint="eastAsia"/>
              </w:rPr>
              <w:t>3</w:t>
            </w:r>
          </w:p>
        </w:tc>
        <w:tc>
          <w:tcPr>
            <w:tcW w:w="340" w:type="pct"/>
            <w:tcMar>
              <w:left w:w="11" w:type="dxa"/>
              <w:right w:w="11" w:type="dxa"/>
            </w:tcMar>
            <w:vAlign w:val="center"/>
          </w:tcPr>
          <w:p w:rsidR="00F5121C" w:rsidRDefault="00F312B7">
            <w:pPr>
              <w:pStyle w:val="af4"/>
            </w:pPr>
            <w:r>
              <w:rPr>
                <w:rFonts w:hint="eastAsia"/>
              </w:rPr>
              <w:t>1</w:t>
            </w:r>
          </w:p>
        </w:tc>
        <w:tc>
          <w:tcPr>
            <w:tcW w:w="688" w:type="pct"/>
            <w:tcMar>
              <w:left w:w="11" w:type="dxa"/>
              <w:right w:w="11" w:type="dxa"/>
            </w:tcMar>
            <w:vAlign w:val="center"/>
          </w:tcPr>
          <w:p w:rsidR="00F5121C" w:rsidRDefault="00F312B7">
            <w:pPr>
              <w:pStyle w:val="af4"/>
              <w:rPr>
                <w:u w:val="single"/>
              </w:rPr>
            </w:pPr>
            <w:r>
              <w:rPr>
                <w:rFonts w:hint="eastAsia"/>
                <w:u w:val="single"/>
              </w:rPr>
              <w:t>3.90-99.52</w:t>
            </w:r>
          </w:p>
          <w:p w:rsidR="00F5121C" w:rsidRDefault="00F312B7">
            <w:pPr>
              <w:pStyle w:val="af4"/>
            </w:pPr>
            <w:r>
              <w:rPr>
                <w:rFonts w:hint="eastAsia"/>
              </w:rPr>
              <w:t>47.33</w:t>
            </w:r>
          </w:p>
        </w:tc>
        <w:tc>
          <w:tcPr>
            <w:tcW w:w="398" w:type="pct"/>
            <w:tcMar>
              <w:left w:w="11" w:type="dxa"/>
              <w:right w:w="11" w:type="dxa"/>
            </w:tcMar>
            <w:vAlign w:val="center"/>
          </w:tcPr>
          <w:p w:rsidR="00F5121C" w:rsidRDefault="00F312B7">
            <w:pPr>
              <w:pStyle w:val="af4"/>
              <w:rPr>
                <w:u w:val="single"/>
              </w:rPr>
            </w:pPr>
            <w:r>
              <w:rPr>
                <w:rFonts w:hint="eastAsia"/>
                <w:u w:val="single"/>
              </w:rPr>
              <w:t>0-153</w:t>
            </w:r>
          </w:p>
          <w:p w:rsidR="00F5121C" w:rsidRDefault="00F312B7">
            <w:pPr>
              <w:pStyle w:val="af4"/>
            </w:pPr>
            <w:r>
              <w:rPr>
                <w:rFonts w:hint="eastAsia"/>
              </w:rPr>
              <w:t>26.28</w:t>
            </w:r>
          </w:p>
        </w:tc>
        <w:tc>
          <w:tcPr>
            <w:tcW w:w="676" w:type="pct"/>
            <w:vMerge w:val="restart"/>
            <w:tcMar>
              <w:left w:w="11" w:type="dxa"/>
              <w:right w:w="11" w:type="dxa"/>
            </w:tcMar>
            <w:vAlign w:val="center"/>
          </w:tcPr>
          <w:p w:rsidR="00F5121C" w:rsidRDefault="00F312B7">
            <w:pPr>
              <w:pStyle w:val="af4"/>
            </w:pPr>
            <w:r>
              <w:rPr>
                <w:rFonts w:hint="eastAsia"/>
              </w:rPr>
              <w:t>NW翼150∠30 SE翼330∠18</w:t>
            </w:r>
          </w:p>
        </w:tc>
        <w:tc>
          <w:tcPr>
            <w:tcW w:w="699" w:type="pct"/>
            <w:tcMar>
              <w:left w:w="11" w:type="dxa"/>
              <w:right w:w="11" w:type="dxa"/>
            </w:tcMar>
            <w:vAlign w:val="center"/>
          </w:tcPr>
          <w:p w:rsidR="00F5121C" w:rsidRDefault="00F312B7">
            <w:pPr>
              <w:pStyle w:val="af4"/>
            </w:pPr>
            <w:r>
              <w:t>1290</w:t>
            </w:r>
            <w:r>
              <w:rPr>
                <w:rFonts w:hint="eastAsia"/>
              </w:rPr>
              <w:t>—804.317</w:t>
            </w:r>
          </w:p>
        </w:tc>
        <w:tc>
          <w:tcPr>
            <w:tcW w:w="409" w:type="pct"/>
            <w:tcMar>
              <w:left w:w="11" w:type="dxa"/>
              <w:right w:w="11" w:type="dxa"/>
            </w:tcMar>
            <w:vAlign w:val="center"/>
          </w:tcPr>
          <w:p w:rsidR="00F5121C" w:rsidRDefault="00F312B7">
            <w:pPr>
              <w:pStyle w:val="af4"/>
            </w:pPr>
            <w:r>
              <w:rPr>
                <w:rFonts w:hint="eastAsia"/>
              </w:rPr>
              <w:t>0.350</w:t>
            </w:r>
          </w:p>
        </w:tc>
        <w:tc>
          <w:tcPr>
            <w:tcW w:w="409" w:type="pct"/>
            <w:tcMar>
              <w:left w:w="11" w:type="dxa"/>
              <w:right w:w="11" w:type="dxa"/>
            </w:tcMar>
            <w:vAlign w:val="center"/>
          </w:tcPr>
          <w:p w:rsidR="00F5121C" w:rsidRDefault="00F312B7">
            <w:pPr>
              <w:pStyle w:val="af4"/>
            </w:pPr>
            <w:r>
              <w:rPr>
                <w:rFonts w:hint="eastAsia"/>
              </w:rPr>
              <w:t>30.24</w:t>
            </w:r>
          </w:p>
        </w:tc>
        <w:tc>
          <w:tcPr>
            <w:tcW w:w="409" w:type="pct"/>
            <w:tcMar>
              <w:left w:w="11" w:type="dxa"/>
              <w:right w:w="11" w:type="dxa"/>
            </w:tcMar>
            <w:vAlign w:val="center"/>
          </w:tcPr>
          <w:p w:rsidR="00F5121C" w:rsidRDefault="00F312B7">
            <w:pPr>
              <w:pStyle w:val="af4"/>
            </w:pPr>
            <w:r>
              <w:rPr>
                <w:rFonts w:hint="eastAsia"/>
              </w:rPr>
              <w:t>21.19</w:t>
            </w:r>
          </w:p>
        </w:tc>
        <w:tc>
          <w:tcPr>
            <w:tcW w:w="409" w:type="pct"/>
            <w:tcMar>
              <w:left w:w="11" w:type="dxa"/>
              <w:right w:w="11" w:type="dxa"/>
            </w:tcMar>
            <w:vAlign w:val="center"/>
          </w:tcPr>
          <w:p w:rsidR="00F5121C" w:rsidRDefault="00F312B7">
            <w:pPr>
              <w:pStyle w:val="af4"/>
            </w:pPr>
            <w:r>
              <w:rPr>
                <w:rFonts w:hint="eastAsia"/>
              </w:rPr>
              <w:t>0.079</w:t>
            </w:r>
          </w:p>
        </w:tc>
      </w:tr>
      <w:tr w:rsidR="00F5121C">
        <w:trPr>
          <w:trHeight w:val="270"/>
          <w:jc w:val="center"/>
        </w:trPr>
        <w:tc>
          <w:tcPr>
            <w:tcW w:w="223" w:type="pct"/>
            <w:tcMar>
              <w:left w:w="11" w:type="dxa"/>
              <w:right w:w="11" w:type="dxa"/>
            </w:tcMar>
            <w:vAlign w:val="center"/>
          </w:tcPr>
          <w:p w:rsidR="00F5121C" w:rsidRDefault="00F312B7">
            <w:pPr>
              <w:pStyle w:val="af4"/>
            </w:pPr>
            <w:r>
              <w:rPr>
                <w:rFonts w:hint="eastAsia"/>
              </w:rPr>
              <w:t>Ⅱ</w:t>
            </w:r>
          </w:p>
        </w:tc>
        <w:tc>
          <w:tcPr>
            <w:tcW w:w="340" w:type="pct"/>
            <w:tcMar>
              <w:left w:w="11" w:type="dxa"/>
              <w:right w:w="11" w:type="dxa"/>
            </w:tcMar>
            <w:vAlign w:val="center"/>
          </w:tcPr>
          <w:p w:rsidR="00F5121C" w:rsidRDefault="00F312B7">
            <w:pPr>
              <w:pStyle w:val="af4"/>
            </w:pPr>
            <w:r>
              <w:rPr>
                <w:rFonts w:hint="eastAsia"/>
              </w:rPr>
              <w:t>2.4</w:t>
            </w:r>
          </w:p>
        </w:tc>
        <w:tc>
          <w:tcPr>
            <w:tcW w:w="340" w:type="pct"/>
            <w:tcMar>
              <w:left w:w="11" w:type="dxa"/>
              <w:right w:w="11" w:type="dxa"/>
            </w:tcMar>
            <w:vAlign w:val="center"/>
          </w:tcPr>
          <w:p w:rsidR="00F5121C" w:rsidRDefault="00F312B7">
            <w:pPr>
              <w:pStyle w:val="af4"/>
            </w:pPr>
            <w:r>
              <w:rPr>
                <w:rFonts w:hint="eastAsia"/>
              </w:rPr>
              <w:t>0.37-</w:t>
            </w:r>
          </w:p>
          <w:p w:rsidR="00F5121C" w:rsidRDefault="00F312B7">
            <w:pPr>
              <w:pStyle w:val="af4"/>
            </w:pPr>
            <w:r>
              <w:rPr>
                <w:rFonts w:hint="eastAsia"/>
              </w:rPr>
              <w:t>0.87</w:t>
            </w:r>
          </w:p>
        </w:tc>
        <w:tc>
          <w:tcPr>
            <w:tcW w:w="688" w:type="pct"/>
            <w:tcMar>
              <w:left w:w="11" w:type="dxa"/>
              <w:right w:w="11" w:type="dxa"/>
            </w:tcMar>
            <w:vAlign w:val="center"/>
          </w:tcPr>
          <w:p w:rsidR="00F5121C" w:rsidRDefault="00F312B7">
            <w:pPr>
              <w:pStyle w:val="af4"/>
              <w:rPr>
                <w:u w:val="single"/>
              </w:rPr>
            </w:pPr>
            <w:r>
              <w:rPr>
                <w:rFonts w:hint="eastAsia"/>
                <w:u w:val="single"/>
              </w:rPr>
              <w:t>3.00-96.25</w:t>
            </w:r>
          </w:p>
          <w:p w:rsidR="00F5121C" w:rsidRDefault="00F312B7">
            <w:pPr>
              <w:pStyle w:val="af4"/>
            </w:pPr>
            <w:r>
              <w:rPr>
                <w:rFonts w:hint="eastAsia"/>
              </w:rPr>
              <w:t>21.94</w:t>
            </w:r>
          </w:p>
        </w:tc>
        <w:tc>
          <w:tcPr>
            <w:tcW w:w="398" w:type="pct"/>
            <w:tcMar>
              <w:left w:w="11" w:type="dxa"/>
              <w:right w:w="11" w:type="dxa"/>
            </w:tcMar>
            <w:vAlign w:val="center"/>
          </w:tcPr>
          <w:p w:rsidR="00F5121C" w:rsidRDefault="00F312B7">
            <w:pPr>
              <w:pStyle w:val="af4"/>
              <w:rPr>
                <w:u w:val="single"/>
              </w:rPr>
            </w:pPr>
            <w:r>
              <w:rPr>
                <w:rFonts w:hint="eastAsia"/>
                <w:u w:val="single"/>
              </w:rPr>
              <w:t>0-261</w:t>
            </w:r>
          </w:p>
          <w:p w:rsidR="00F5121C" w:rsidRDefault="00F312B7">
            <w:pPr>
              <w:pStyle w:val="af4"/>
            </w:pPr>
            <w:r>
              <w:rPr>
                <w:rFonts w:hint="eastAsia"/>
              </w:rPr>
              <w:t>99.70</w:t>
            </w:r>
          </w:p>
        </w:tc>
        <w:tc>
          <w:tcPr>
            <w:tcW w:w="676" w:type="pct"/>
            <w:vMerge/>
            <w:tcMar>
              <w:left w:w="11" w:type="dxa"/>
              <w:right w:w="11" w:type="dxa"/>
            </w:tcMar>
            <w:vAlign w:val="center"/>
          </w:tcPr>
          <w:p w:rsidR="00F5121C" w:rsidRDefault="00F5121C">
            <w:pPr>
              <w:pStyle w:val="af4"/>
            </w:pPr>
          </w:p>
        </w:tc>
        <w:tc>
          <w:tcPr>
            <w:tcW w:w="699" w:type="pct"/>
            <w:tcMar>
              <w:left w:w="11" w:type="dxa"/>
              <w:right w:w="11" w:type="dxa"/>
            </w:tcMar>
            <w:vAlign w:val="center"/>
          </w:tcPr>
          <w:p w:rsidR="00F5121C" w:rsidRDefault="00F312B7">
            <w:pPr>
              <w:pStyle w:val="af4"/>
            </w:pPr>
            <w:r>
              <w:t>1214</w:t>
            </w:r>
            <w:r>
              <w:rPr>
                <w:rFonts w:hint="eastAsia"/>
              </w:rPr>
              <w:t>—769.317</w:t>
            </w:r>
          </w:p>
        </w:tc>
        <w:tc>
          <w:tcPr>
            <w:tcW w:w="409" w:type="pct"/>
            <w:tcMar>
              <w:left w:w="11" w:type="dxa"/>
              <w:right w:w="11" w:type="dxa"/>
            </w:tcMar>
            <w:vAlign w:val="center"/>
          </w:tcPr>
          <w:p w:rsidR="00F5121C" w:rsidRDefault="00F312B7">
            <w:pPr>
              <w:pStyle w:val="af4"/>
            </w:pPr>
            <w:r>
              <w:rPr>
                <w:rFonts w:hint="eastAsia"/>
              </w:rPr>
              <w:t>0.708</w:t>
            </w:r>
          </w:p>
        </w:tc>
        <w:tc>
          <w:tcPr>
            <w:tcW w:w="409" w:type="pct"/>
            <w:tcMar>
              <w:left w:w="11" w:type="dxa"/>
              <w:right w:w="11" w:type="dxa"/>
            </w:tcMar>
            <w:vAlign w:val="center"/>
          </w:tcPr>
          <w:p w:rsidR="00F5121C" w:rsidRDefault="00F312B7">
            <w:pPr>
              <w:pStyle w:val="af4"/>
            </w:pPr>
            <w:r>
              <w:rPr>
                <w:rFonts w:hint="eastAsia"/>
              </w:rPr>
              <w:t>30.00</w:t>
            </w:r>
          </w:p>
        </w:tc>
        <w:tc>
          <w:tcPr>
            <w:tcW w:w="409" w:type="pct"/>
            <w:tcMar>
              <w:left w:w="11" w:type="dxa"/>
              <w:right w:w="11" w:type="dxa"/>
            </w:tcMar>
            <w:vAlign w:val="center"/>
          </w:tcPr>
          <w:p w:rsidR="00F5121C" w:rsidRDefault="00F312B7">
            <w:pPr>
              <w:pStyle w:val="af4"/>
            </w:pPr>
            <w:r>
              <w:rPr>
                <w:rFonts w:hint="eastAsia"/>
              </w:rPr>
              <w:t>20.91</w:t>
            </w:r>
          </w:p>
        </w:tc>
        <w:tc>
          <w:tcPr>
            <w:tcW w:w="409" w:type="pct"/>
            <w:tcMar>
              <w:left w:w="11" w:type="dxa"/>
              <w:right w:w="11" w:type="dxa"/>
            </w:tcMar>
            <w:vAlign w:val="center"/>
          </w:tcPr>
          <w:p w:rsidR="00F5121C" w:rsidRDefault="00F312B7">
            <w:pPr>
              <w:pStyle w:val="af4"/>
            </w:pPr>
            <w:r>
              <w:rPr>
                <w:rFonts w:hint="eastAsia"/>
              </w:rPr>
              <w:t>0.129</w:t>
            </w:r>
          </w:p>
        </w:tc>
      </w:tr>
      <w:tr w:rsidR="00F5121C">
        <w:trPr>
          <w:trHeight w:val="270"/>
          <w:jc w:val="center"/>
        </w:trPr>
        <w:tc>
          <w:tcPr>
            <w:tcW w:w="223" w:type="pct"/>
            <w:tcMar>
              <w:left w:w="11" w:type="dxa"/>
              <w:right w:w="11" w:type="dxa"/>
            </w:tcMar>
            <w:vAlign w:val="center"/>
          </w:tcPr>
          <w:p w:rsidR="00F5121C" w:rsidRDefault="00F312B7">
            <w:pPr>
              <w:pStyle w:val="af4"/>
            </w:pPr>
            <w:r>
              <w:rPr>
                <w:rFonts w:hint="eastAsia"/>
              </w:rPr>
              <w:t>Ⅲ</w:t>
            </w:r>
          </w:p>
        </w:tc>
        <w:tc>
          <w:tcPr>
            <w:tcW w:w="340" w:type="pct"/>
            <w:tcMar>
              <w:left w:w="11" w:type="dxa"/>
              <w:right w:w="11" w:type="dxa"/>
            </w:tcMar>
            <w:vAlign w:val="center"/>
          </w:tcPr>
          <w:p w:rsidR="00F5121C" w:rsidRDefault="00F312B7">
            <w:pPr>
              <w:pStyle w:val="af4"/>
            </w:pPr>
            <w:r>
              <w:rPr>
                <w:rFonts w:hint="eastAsia"/>
              </w:rPr>
              <w:t>0.480</w:t>
            </w:r>
          </w:p>
        </w:tc>
        <w:tc>
          <w:tcPr>
            <w:tcW w:w="340" w:type="pct"/>
            <w:tcMar>
              <w:left w:w="11" w:type="dxa"/>
              <w:right w:w="11" w:type="dxa"/>
            </w:tcMar>
            <w:vAlign w:val="center"/>
          </w:tcPr>
          <w:p w:rsidR="00F5121C" w:rsidRDefault="00F312B7">
            <w:pPr>
              <w:pStyle w:val="af4"/>
            </w:pPr>
            <w:r>
              <w:rPr>
                <w:rFonts w:hint="eastAsia"/>
              </w:rPr>
              <w:t>0.150</w:t>
            </w:r>
          </w:p>
        </w:tc>
        <w:tc>
          <w:tcPr>
            <w:tcW w:w="688" w:type="pct"/>
            <w:tcMar>
              <w:left w:w="11" w:type="dxa"/>
              <w:right w:w="11" w:type="dxa"/>
            </w:tcMar>
            <w:vAlign w:val="center"/>
          </w:tcPr>
          <w:p w:rsidR="00F5121C" w:rsidRDefault="00F312B7">
            <w:pPr>
              <w:pStyle w:val="af4"/>
              <w:rPr>
                <w:u w:val="single"/>
              </w:rPr>
            </w:pPr>
            <w:r>
              <w:rPr>
                <w:rFonts w:hint="eastAsia"/>
                <w:u w:val="single"/>
              </w:rPr>
              <w:t>1.98-63.65</w:t>
            </w:r>
          </w:p>
          <w:p w:rsidR="00F5121C" w:rsidRDefault="00F312B7">
            <w:pPr>
              <w:pStyle w:val="af4"/>
              <w:rPr>
                <w:u w:val="single"/>
              </w:rPr>
            </w:pPr>
            <w:r>
              <w:rPr>
                <w:rFonts w:hint="eastAsia"/>
                <w:u w:val="single"/>
              </w:rPr>
              <w:t>26.92</w:t>
            </w:r>
          </w:p>
        </w:tc>
        <w:tc>
          <w:tcPr>
            <w:tcW w:w="398" w:type="pct"/>
            <w:tcMar>
              <w:left w:w="11" w:type="dxa"/>
              <w:right w:w="11" w:type="dxa"/>
            </w:tcMar>
            <w:vAlign w:val="center"/>
          </w:tcPr>
          <w:p w:rsidR="00F5121C" w:rsidRDefault="00F312B7">
            <w:pPr>
              <w:pStyle w:val="af4"/>
            </w:pPr>
            <w:r>
              <w:rPr>
                <w:rFonts w:hint="eastAsia"/>
              </w:rPr>
              <w:t>0</w:t>
            </w:r>
          </w:p>
        </w:tc>
        <w:tc>
          <w:tcPr>
            <w:tcW w:w="676" w:type="pct"/>
            <w:tcMar>
              <w:left w:w="11" w:type="dxa"/>
              <w:right w:w="11" w:type="dxa"/>
            </w:tcMar>
            <w:vAlign w:val="center"/>
          </w:tcPr>
          <w:p w:rsidR="00F5121C" w:rsidRDefault="00F312B7">
            <w:pPr>
              <w:pStyle w:val="af4"/>
            </w:pPr>
            <w:r>
              <w:rPr>
                <w:rFonts w:hint="eastAsia"/>
              </w:rPr>
              <w:t>165∠64</w:t>
            </w:r>
          </w:p>
        </w:tc>
        <w:tc>
          <w:tcPr>
            <w:tcW w:w="699" w:type="pct"/>
            <w:tcMar>
              <w:left w:w="11" w:type="dxa"/>
              <w:right w:w="11" w:type="dxa"/>
            </w:tcMar>
            <w:vAlign w:val="center"/>
          </w:tcPr>
          <w:p w:rsidR="00F5121C" w:rsidRDefault="00F312B7">
            <w:pPr>
              <w:pStyle w:val="af4"/>
            </w:pPr>
            <w:r>
              <w:rPr>
                <w:rFonts w:hint="eastAsia"/>
              </w:rPr>
              <w:t>926.527—</w:t>
            </w:r>
          </w:p>
          <w:p w:rsidR="00F5121C" w:rsidRDefault="00F312B7">
            <w:pPr>
              <w:pStyle w:val="af4"/>
            </w:pPr>
            <w:r>
              <w:rPr>
                <w:rFonts w:hint="eastAsia"/>
              </w:rPr>
              <w:t>848.338</w:t>
            </w:r>
          </w:p>
        </w:tc>
        <w:tc>
          <w:tcPr>
            <w:tcW w:w="409" w:type="pct"/>
            <w:tcMar>
              <w:left w:w="11" w:type="dxa"/>
              <w:right w:w="11" w:type="dxa"/>
            </w:tcMar>
            <w:vAlign w:val="center"/>
          </w:tcPr>
          <w:p w:rsidR="00F5121C" w:rsidRDefault="00F312B7">
            <w:pPr>
              <w:pStyle w:val="af4"/>
            </w:pPr>
            <w:r>
              <w:rPr>
                <w:rFonts w:hint="eastAsia"/>
              </w:rPr>
              <w:t>1.159</w:t>
            </w:r>
          </w:p>
        </w:tc>
        <w:tc>
          <w:tcPr>
            <w:tcW w:w="409" w:type="pct"/>
            <w:tcMar>
              <w:left w:w="11" w:type="dxa"/>
              <w:right w:w="11" w:type="dxa"/>
            </w:tcMar>
            <w:vAlign w:val="center"/>
          </w:tcPr>
          <w:p w:rsidR="00F5121C" w:rsidRDefault="00F312B7">
            <w:pPr>
              <w:pStyle w:val="af4"/>
            </w:pPr>
            <w:r>
              <w:rPr>
                <w:rFonts w:hint="eastAsia"/>
              </w:rPr>
              <w:t>32.19</w:t>
            </w:r>
          </w:p>
        </w:tc>
        <w:tc>
          <w:tcPr>
            <w:tcW w:w="409" w:type="pct"/>
            <w:tcMar>
              <w:left w:w="11" w:type="dxa"/>
              <w:right w:w="11" w:type="dxa"/>
            </w:tcMar>
            <w:vAlign w:val="center"/>
          </w:tcPr>
          <w:p w:rsidR="00F5121C" w:rsidRDefault="00F312B7">
            <w:pPr>
              <w:pStyle w:val="af4"/>
            </w:pPr>
            <w:r>
              <w:rPr>
                <w:rFonts w:hint="eastAsia"/>
              </w:rPr>
              <w:t>22.08</w:t>
            </w:r>
          </w:p>
        </w:tc>
        <w:tc>
          <w:tcPr>
            <w:tcW w:w="409" w:type="pct"/>
            <w:tcMar>
              <w:left w:w="11" w:type="dxa"/>
              <w:right w:w="11" w:type="dxa"/>
            </w:tcMar>
            <w:vAlign w:val="center"/>
          </w:tcPr>
          <w:p w:rsidR="00F5121C" w:rsidRDefault="00F312B7">
            <w:pPr>
              <w:pStyle w:val="af4"/>
            </w:pPr>
            <w:r>
              <w:rPr>
                <w:rFonts w:hint="eastAsia"/>
              </w:rPr>
              <w:t>0.101</w:t>
            </w:r>
          </w:p>
        </w:tc>
      </w:tr>
      <w:tr w:rsidR="00F5121C">
        <w:trPr>
          <w:trHeight w:val="497"/>
          <w:jc w:val="center"/>
        </w:trPr>
        <w:tc>
          <w:tcPr>
            <w:tcW w:w="223" w:type="pct"/>
            <w:tcMar>
              <w:left w:w="11" w:type="dxa"/>
              <w:right w:w="11" w:type="dxa"/>
            </w:tcMar>
            <w:vAlign w:val="center"/>
          </w:tcPr>
          <w:p w:rsidR="00F5121C" w:rsidRDefault="00F312B7">
            <w:pPr>
              <w:pStyle w:val="af4"/>
            </w:pPr>
            <w:r>
              <w:rPr>
                <w:rFonts w:hint="eastAsia"/>
              </w:rPr>
              <w:t>Ⅳ</w:t>
            </w:r>
          </w:p>
        </w:tc>
        <w:tc>
          <w:tcPr>
            <w:tcW w:w="340" w:type="pct"/>
            <w:tcMar>
              <w:left w:w="11" w:type="dxa"/>
              <w:right w:w="11" w:type="dxa"/>
            </w:tcMar>
            <w:vAlign w:val="center"/>
          </w:tcPr>
          <w:p w:rsidR="00F5121C" w:rsidRDefault="00F312B7">
            <w:pPr>
              <w:pStyle w:val="af4"/>
            </w:pPr>
            <w:r>
              <w:rPr>
                <w:rFonts w:hint="eastAsia"/>
              </w:rPr>
              <w:t>0.230</w:t>
            </w:r>
          </w:p>
        </w:tc>
        <w:tc>
          <w:tcPr>
            <w:tcW w:w="340" w:type="pct"/>
            <w:tcMar>
              <w:left w:w="11" w:type="dxa"/>
              <w:right w:w="11" w:type="dxa"/>
            </w:tcMar>
            <w:vAlign w:val="center"/>
          </w:tcPr>
          <w:p w:rsidR="00F5121C" w:rsidRDefault="00F312B7">
            <w:pPr>
              <w:pStyle w:val="af4"/>
            </w:pPr>
            <w:r>
              <w:rPr>
                <w:rFonts w:hint="eastAsia"/>
              </w:rPr>
              <w:t>0.330</w:t>
            </w:r>
          </w:p>
        </w:tc>
        <w:tc>
          <w:tcPr>
            <w:tcW w:w="688" w:type="pct"/>
            <w:tcMar>
              <w:left w:w="11" w:type="dxa"/>
              <w:right w:w="11" w:type="dxa"/>
            </w:tcMar>
            <w:vAlign w:val="center"/>
          </w:tcPr>
          <w:p w:rsidR="00F5121C" w:rsidRDefault="00F312B7">
            <w:pPr>
              <w:pStyle w:val="af4"/>
              <w:rPr>
                <w:u w:val="single"/>
              </w:rPr>
            </w:pPr>
            <w:r>
              <w:rPr>
                <w:rFonts w:hint="eastAsia"/>
                <w:u w:val="single"/>
              </w:rPr>
              <w:t>81.62-161.24</w:t>
            </w:r>
          </w:p>
          <w:p w:rsidR="00F5121C" w:rsidRDefault="00F312B7">
            <w:pPr>
              <w:pStyle w:val="af4"/>
              <w:rPr>
                <w:u w:val="single"/>
              </w:rPr>
            </w:pPr>
            <w:r>
              <w:rPr>
                <w:rFonts w:hint="eastAsia"/>
                <w:u w:val="single"/>
              </w:rPr>
              <w:t>121.43</w:t>
            </w:r>
          </w:p>
        </w:tc>
        <w:tc>
          <w:tcPr>
            <w:tcW w:w="398" w:type="pct"/>
            <w:tcMar>
              <w:left w:w="11" w:type="dxa"/>
              <w:right w:w="11" w:type="dxa"/>
            </w:tcMar>
            <w:vAlign w:val="center"/>
          </w:tcPr>
          <w:p w:rsidR="00F5121C" w:rsidRDefault="00F312B7">
            <w:pPr>
              <w:pStyle w:val="af4"/>
            </w:pPr>
            <w:r>
              <w:rPr>
                <w:rFonts w:hint="eastAsia"/>
              </w:rPr>
              <w:t>0-63.75</w:t>
            </w:r>
          </w:p>
        </w:tc>
        <w:tc>
          <w:tcPr>
            <w:tcW w:w="676" w:type="pct"/>
            <w:tcMar>
              <w:left w:w="11" w:type="dxa"/>
              <w:right w:w="11" w:type="dxa"/>
            </w:tcMar>
            <w:vAlign w:val="center"/>
          </w:tcPr>
          <w:p w:rsidR="00F5121C" w:rsidRDefault="00F312B7">
            <w:pPr>
              <w:pStyle w:val="af4"/>
            </w:pPr>
            <w:r>
              <w:rPr>
                <w:rFonts w:hint="eastAsia"/>
              </w:rPr>
              <w:t>160∠52</w:t>
            </w:r>
          </w:p>
        </w:tc>
        <w:tc>
          <w:tcPr>
            <w:tcW w:w="699" w:type="pct"/>
            <w:tcMar>
              <w:left w:w="11" w:type="dxa"/>
              <w:right w:w="11" w:type="dxa"/>
            </w:tcMar>
            <w:vAlign w:val="center"/>
          </w:tcPr>
          <w:p w:rsidR="00F5121C" w:rsidRDefault="00F312B7">
            <w:pPr>
              <w:pStyle w:val="af4"/>
            </w:pPr>
            <w:r>
              <w:t>902</w:t>
            </w:r>
            <w:r>
              <w:rPr>
                <w:rFonts w:hint="eastAsia"/>
              </w:rPr>
              <w:t>—541.601</w:t>
            </w:r>
          </w:p>
        </w:tc>
        <w:tc>
          <w:tcPr>
            <w:tcW w:w="409" w:type="pct"/>
            <w:tcMar>
              <w:left w:w="11" w:type="dxa"/>
              <w:right w:w="11" w:type="dxa"/>
            </w:tcMar>
            <w:vAlign w:val="center"/>
          </w:tcPr>
          <w:p w:rsidR="00F5121C" w:rsidRDefault="00F312B7">
            <w:pPr>
              <w:pStyle w:val="af4"/>
            </w:pPr>
            <w:r>
              <w:rPr>
                <w:rFonts w:hint="eastAsia"/>
              </w:rPr>
              <w:t>0.568</w:t>
            </w:r>
          </w:p>
        </w:tc>
        <w:tc>
          <w:tcPr>
            <w:tcW w:w="409" w:type="pct"/>
            <w:tcMar>
              <w:left w:w="11" w:type="dxa"/>
              <w:right w:w="11" w:type="dxa"/>
            </w:tcMar>
            <w:vAlign w:val="center"/>
          </w:tcPr>
          <w:p w:rsidR="00F5121C" w:rsidRDefault="00F312B7">
            <w:pPr>
              <w:pStyle w:val="af4"/>
            </w:pPr>
            <w:r>
              <w:rPr>
                <w:rFonts w:hint="eastAsia"/>
              </w:rPr>
              <w:t>30.19</w:t>
            </w:r>
          </w:p>
        </w:tc>
        <w:tc>
          <w:tcPr>
            <w:tcW w:w="409" w:type="pct"/>
            <w:tcMar>
              <w:left w:w="11" w:type="dxa"/>
              <w:right w:w="11" w:type="dxa"/>
            </w:tcMar>
            <w:vAlign w:val="center"/>
          </w:tcPr>
          <w:p w:rsidR="00F5121C" w:rsidRDefault="00F312B7">
            <w:pPr>
              <w:pStyle w:val="af4"/>
            </w:pPr>
            <w:r>
              <w:rPr>
                <w:rFonts w:hint="eastAsia"/>
              </w:rPr>
              <w:t>21.08</w:t>
            </w:r>
          </w:p>
        </w:tc>
        <w:tc>
          <w:tcPr>
            <w:tcW w:w="409" w:type="pct"/>
            <w:tcMar>
              <w:left w:w="11" w:type="dxa"/>
              <w:right w:w="11" w:type="dxa"/>
            </w:tcMar>
            <w:vAlign w:val="center"/>
          </w:tcPr>
          <w:p w:rsidR="00F5121C" w:rsidRDefault="00F312B7">
            <w:pPr>
              <w:pStyle w:val="af4"/>
            </w:pPr>
            <w:r>
              <w:rPr>
                <w:rFonts w:hint="eastAsia"/>
              </w:rPr>
              <w:t>0.104</w:t>
            </w:r>
          </w:p>
        </w:tc>
      </w:tr>
      <w:tr w:rsidR="00F5121C">
        <w:trPr>
          <w:trHeight w:val="270"/>
          <w:jc w:val="center"/>
        </w:trPr>
        <w:tc>
          <w:tcPr>
            <w:tcW w:w="223" w:type="pct"/>
            <w:tcMar>
              <w:left w:w="11" w:type="dxa"/>
              <w:right w:w="11" w:type="dxa"/>
            </w:tcMar>
            <w:vAlign w:val="center"/>
          </w:tcPr>
          <w:p w:rsidR="00F5121C" w:rsidRDefault="00F312B7">
            <w:pPr>
              <w:pStyle w:val="af4"/>
            </w:pPr>
            <w:r>
              <w:rPr>
                <w:rFonts w:hint="eastAsia"/>
              </w:rPr>
              <w:t>Ⅴ</w:t>
            </w:r>
          </w:p>
        </w:tc>
        <w:tc>
          <w:tcPr>
            <w:tcW w:w="340" w:type="pct"/>
            <w:tcMar>
              <w:left w:w="11" w:type="dxa"/>
              <w:right w:w="11" w:type="dxa"/>
            </w:tcMar>
            <w:vAlign w:val="center"/>
          </w:tcPr>
          <w:p w:rsidR="00F5121C" w:rsidRDefault="00F312B7">
            <w:pPr>
              <w:pStyle w:val="af4"/>
            </w:pPr>
            <w:r>
              <w:rPr>
                <w:rFonts w:hint="eastAsia"/>
              </w:rPr>
              <w:t>0.250</w:t>
            </w:r>
          </w:p>
        </w:tc>
        <w:tc>
          <w:tcPr>
            <w:tcW w:w="340" w:type="pct"/>
            <w:tcMar>
              <w:left w:w="11" w:type="dxa"/>
              <w:right w:w="11" w:type="dxa"/>
            </w:tcMar>
            <w:vAlign w:val="center"/>
          </w:tcPr>
          <w:p w:rsidR="00F5121C" w:rsidRDefault="00F312B7">
            <w:pPr>
              <w:pStyle w:val="af4"/>
            </w:pPr>
            <w:r>
              <w:rPr>
                <w:rFonts w:hint="eastAsia"/>
              </w:rPr>
              <w:t>0.080</w:t>
            </w:r>
          </w:p>
        </w:tc>
        <w:tc>
          <w:tcPr>
            <w:tcW w:w="688" w:type="pct"/>
            <w:tcMar>
              <w:left w:w="11" w:type="dxa"/>
              <w:right w:w="11" w:type="dxa"/>
            </w:tcMar>
            <w:vAlign w:val="center"/>
          </w:tcPr>
          <w:p w:rsidR="00F5121C" w:rsidRDefault="00F312B7">
            <w:pPr>
              <w:pStyle w:val="af4"/>
            </w:pPr>
            <w:r>
              <w:rPr>
                <w:rFonts w:hint="eastAsia"/>
              </w:rPr>
              <w:t>7.60</w:t>
            </w:r>
          </w:p>
        </w:tc>
        <w:tc>
          <w:tcPr>
            <w:tcW w:w="398" w:type="pct"/>
            <w:tcMar>
              <w:left w:w="11" w:type="dxa"/>
              <w:right w:w="11" w:type="dxa"/>
            </w:tcMar>
            <w:vAlign w:val="center"/>
          </w:tcPr>
          <w:p w:rsidR="00F5121C" w:rsidRDefault="00F312B7">
            <w:pPr>
              <w:pStyle w:val="af4"/>
            </w:pPr>
            <w:r>
              <w:rPr>
                <w:rFonts w:hint="eastAsia"/>
              </w:rPr>
              <w:t>0</w:t>
            </w:r>
          </w:p>
        </w:tc>
        <w:tc>
          <w:tcPr>
            <w:tcW w:w="676" w:type="pct"/>
            <w:tcMar>
              <w:left w:w="11" w:type="dxa"/>
              <w:right w:w="11" w:type="dxa"/>
            </w:tcMar>
            <w:vAlign w:val="center"/>
          </w:tcPr>
          <w:p w:rsidR="00F5121C" w:rsidRDefault="00F312B7">
            <w:pPr>
              <w:pStyle w:val="af4"/>
            </w:pPr>
            <w:r>
              <w:rPr>
                <w:rFonts w:hint="eastAsia"/>
              </w:rPr>
              <w:t>150∠52</w:t>
            </w:r>
          </w:p>
        </w:tc>
        <w:tc>
          <w:tcPr>
            <w:tcW w:w="699" w:type="pct"/>
            <w:tcMar>
              <w:left w:w="11" w:type="dxa"/>
              <w:right w:w="11" w:type="dxa"/>
            </w:tcMar>
            <w:vAlign w:val="center"/>
          </w:tcPr>
          <w:p w:rsidR="00F5121C" w:rsidRDefault="00F312B7">
            <w:pPr>
              <w:pStyle w:val="af4"/>
            </w:pPr>
            <w:r>
              <w:rPr>
                <w:rFonts w:hint="eastAsia"/>
              </w:rPr>
              <w:t>922.34—910</w:t>
            </w:r>
          </w:p>
        </w:tc>
        <w:tc>
          <w:tcPr>
            <w:tcW w:w="409" w:type="pct"/>
            <w:tcMar>
              <w:left w:w="11" w:type="dxa"/>
              <w:right w:w="11" w:type="dxa"/>
            </w:tcMar>
            <w:vAlign w:val="center"/>
          </w:tcPr>
          <w:p w:rsidR="00F5121C" w:rsidRDefault="00F312B7">
            <w:pPr>
              <w:pStyle w:val="af4"/>
            </w:pPr>
            <w:r>
              <w:rPr>
                <w:rFonts w:hint="eastAsia"/>
              </w:rPr>
              <w:t>3.113</w:t>
            </w:r>
          </w:p>
        </w:tc>
        <w:tc>
          <w:tcPr>
            <w:tcW w:w="409" w:type="pct"/>
            <w:tcMar>
              <w:left w:w="11" w:type="dxa"/>
              <w:right w:w="11" w:type="dxa"/>
            </w:tcMar>
            <w:vAlign w:val="center"/>
          </w:tcPr>
          <w:p w:rsidR="00F5121C" w:rsidRDefault="00F312B7">
            <w:pPr>
              <w:pStyle w:val="af4"/>
            </w:pPr>
            <w:r>
              <w:rPr>
                <w:rFonts w:hint="eastAsia"/>
              </w:rPr>
              <w:t>29.74</w:t>
            </w:r>
          </w:p>
        </w:tc>
        <w:tc>
          <w:tcPr>
            <w:tcW w:w="409" w:type="pct"/>
            <w:tcMar>
              <w:left w:w="11" w:type="dxa"/>
              <w:right w:w="11" w:type="dxa"/>
            </w:tcMar>
            <w:vAlign w:val="center"/>
          </w:tcPr>
          <w:p w:rsidR="00F5121C" w:rsidRDefault="00F312B7">
            <w:pPr>
              <w:pStyle w:val="af4"/>
            </w:pPr>
            <w:r>
              <w:rPr>
                <w:rFonts w:hint="eastAsia"/>
              </w:rPr>
              <w:t>20.76</w:t>
            </w:r>
          </w:p>
        </w:tc>
        <w:tc>
          <w:tcPr>
            <w:tcW w:w="409" w:type="pct"/>
            <w:tcMar>
              <w:left w:w="11" w:type="dxa"/>
              <w:right w:w="11" w:type="dxa"/>
            </w:tcMar>
            <w:vAlign w:val="center"/>
          </w:tcPr>
          <w:p w:rsidR="00F5121C" w:rsidRDefault="00F312B7">
            <w:pPr>
              <w:pStyle w:val="af4"/>
            </w:pPr>
            <w:r>
              <w:rPr>
                <w:rFonts w:hint="eastAsia"/>
              </w:rPr>
              <w:t>0.151</w:t>
            </w:r>
          </w:p>
        </w:tc>
      </w:tr>
      <w:tr w:rsidR="00F5121C">
        <w:trPr>
          <w:trHeight w:val="270"/>
          <w:jc w:val="center"/>
        </w:trPr>
        <w:tc>
          <w:tcPr>
            <w:tcW w:w="223" w:type="pct"/>
            <w:tcMar>
              <w:left w:w="11" w:type="dxa"/>
              <w:right w:w="11" w:type="dxa"/>
            </w:tcMar>
            <w:vAlign w:val="center"/>
          </w:tcPr>
          <w:p w:rsidR="00F5121C" w:rsidRDefault="00F312B7">
            <w:pPr>
              <w:pStyle w:val="af4"/>
            </w:pPr>
            <w:r>
              <w:rPr>
                <w:rFonts w:hint="eastAsia"/>
              </w:rPr>
              <w:t>Ⅵ</w:t>
            </w:r>
          </w:p>
        </w:tc>
        <w:tc>
          <w:tcPr>
            <w:tcW w:w="340" w:type="pct"/>
            <w:tcMar>
              <w:left w:w="11" w:type="dxa"/>
              <w:right w:w="11" w:type="dxa"/>
            </w:tcMar>
            <w:vAlign w:val="center"/>
          </w:tcPr>
          <w:p w:rsidR="00F5121C" w:rsidRDefault="00F312B7">
            <w:pPr>
              <w:pStyle w:val="af4"/>
            </w:pPr>
            <w:r>
              <w:rPr>
                <w:rFonts w:hint="eastAsia"/>
              </w:rPr>
              <w:t>0.470</w:t>
            </w:r>
          </w:p>
        </w:tc>
        <w:tc>
          <w:tcPr>
            <w:tcW w:w="340" w:type="pct"/>
            <w:tcMar>
              <w:left w:w="11" w:type="dxa"/>
              <w:right w:w="11" w:type="dxa"/>
            </w:tcMar>
            <w:vAlign w:val="center"/>
          </w:tcPr>
          <w:p w:rsidR="00F5121C" w:rsidRDefault="00F312B7">
            <w:pPr>
              <w:pStyle w:val="af4"/>
            </w:pPr>
            <w:r>
              <w:rPr>
                <w:rFonts w:hint="eastAsia"/>
              </w:rPr>
              <w:t>0.200</w:t>
            </w:r>
          </w:p>
        </w:tc>
        <w:tc>
          <w:tcPr>
            <w:tcW w:w="688" w:type="pct"/>
            <w:tcMar>
              <w:left w:w="11" w:type="dxa"/>
              <w:right w:w="11" w:type="dxa"/>
            </w:tcMar>
            <w:vAlign w:val="center"/>
          </w:tcPr>
          <w:p w:rsidR="00F5121C" w:rsidRDefault="00F312B7">
            <w:pPr>
              <w:pStyle w:val="af4"/>
              <w:rPr>
                <w:u w:val="single"/>
              </w:rPr>
            </w:pPr>
            <w:r>
              <w:rPr>
                <w:rFonts w:hint="eastAsia"/>
                <w:u w:val="single"/>
              </w:rPr>
              <w:t>31.20-96.25</w:t>
            </w:r>
          </w:p>
          <w:p w:rsidR="00F5121C" w:rsidRDefault="00F312B7">
            <w:pPr>
              <w:pStyle w:val="af4"/>
              <w:rPr>
                <w:u w:val="single"/>
              </w:rPr>
            </w:pPr>
            <w:r>
              <w:rPr>
                <w:rFonts w:hint="eastAsia"/>
                <w:u w:val="single"/>
              </w:rPr>
              <w:t>63.73</w:t>
            </w:r>
          </w:p>
        </w:tc>
        <w:tc>
          <w:tcPr>
            <w:tcW w:w="398" w:type="pct"/>
            <w:tcMar>
              <w:left w:w="11" w:type="dxa"/>
              <w:right w:w="11" w:type="dxa"/>
            </w:tcMar>
            <w:vAlign w:val="center"/>
          </w:tcPr>
          <w:p w:rsidR="00F5121C" w:rsidRDefault="00F312B7">
            <w:pPr>
              <w:pStyle w:val="af4"/>
            </w:pPr>
            <w:r>
              <w:rPr>
                <w:rFonts w:hint="eastAsia"/>
              </w:rPr>
              <w:t>0</w:t>
            </w:r>
          </w:p>
        </w:tc>
        <w:tc>
          <w:tcPr>
            <w:tcW w:w="676" w:type="pct"/>
            <w:tcMar>
              <w:left w:w="11" w:type="dxa"/>
              <w:right w:w="11" w:type="dxa"/>
            </w:tcMar>
            <w:vAlign w:val="center"/>
          </w:tcPr>
          <w:p w:rsidR="00F5121C" w:rsidRDefault="00F312B7">
            <w:pPr>
              <w:pStyle w:val="af4"/>
            </w:pPr>
            <w:r>
              <w:rPr>
                <w:rFonts w:hint="eastAsia"/>
              </w:rPr>
              <w:t>165∠20</w:t>
            </w:r>
          </w:p>
        </w:tc>
        <w:tc>
          <w:tcPr>
            <w:tcW w:w="699" w:type="pct"/>
            <w:tcMar>
              <w:left w:w="11" w:type="dxa"/>
              <w:right w:w="11" w:type="dxa"/>
            </w:tcMar>
            <w:vAlign w:val="center"/>
          </w:tcPr>
          <w:p w:rsidR="00F5121C" w:rsidRDefault="00F312B7">
            <w:pPr>
              <w:pStyle w:val="af4"/>
            </w:pPr>
            <w:r>
              <w:rPr>
                <w:rFonts w:hint="eastAsia"/>
              </w:rPr>
              <w:t>920—878</w:t>
            </w:r>
          </w:p>
        </w:tc>
        <w:tc>
          <w:tcPr>
            <w:tcW w:w="409" w:type="pct"/>
            <w:tcMar>
              <w:left w:w="11" w:type="dxa"/>
              <w:right w:w="11" w:type="dxa"/>
            </w:tcMar>
            <w:vAlign w:val="center"/>
          </w:tcPr>
          <w:p w:rsidR="00F5121C" w:rsidRDefault="00F312B7">
            <w:pPr>
              <w:pStyle w:val="af4"/>
            </w:pPr>
            <w:r>
              <w:rPr>
                <w:rFonts w:hint="eastAsia"/>
              </w:rPr>
              <w:t>0.551</w:t>
            </w:r>
          </w:p>
        </w:tc>
        <w:tc>
          <w:tcPr>
            <w:tcW w:w="409" w:type="pct"/>
            <w:tcMar>
              <w:left w:w="11" w:type="dxa"/>
              <w:right w:w="11" w:type="dxa"/>
            </w:tcMar>
            <w:vAlign w:val="center"/>
          </w:tcPr>
          <w:p w:rsidR="00F5121C" w:rsidRDefault="00F312B7">
            <w:pPr>
              <w:pStyle w:val="af4"/>
            </w:pPr>
            <w:r>
              <w:rPr>
                <w:rFonts w:hint="eastAsia"/>
              </w:rPr>
              <w:t>30.38</w:t>
            </w:r>
          </w:p>
        </w:tc>
        <w:tc>
          <w:tcPr>
            <w:tcW w:w="409" w:type="pct"/>
            <w:tcMar>
              <w:left w:w="11" w:type="dxa"/>
              <w:right w:w="11" w:type="dxa"/>
            </w:tcMar>
            <w:vAlign w:val="center"/>
          </w:tcPr>
          <w:p w:rsidR="00F5121C" w:rsidRDefault="00F312B7">
            <w:pPr>
              <w:pStyle w:val="af4"/>
            </w:pPr>
            <w:r>
              <w:rPr>
                <w:rFonts w:hint="eastAsia"/>
              </w:rPr>
              <w:t>20.95</w:t>
            </w:r>
          </w:p>
        </w:tc>
        <w:tc>
          <w:tcPr>
            <w:tcW w:w="409" w:type="pct"/>
            <w:tcMar>
              <w:left w:w="11" w:type="dxa"/>
              <w:right w:w="11" w:type="dxa"/>
            </w:tcMar>
            <w:vAlign w:val="center"/>
          </w:tcPr>
          <w:p w:rsidR="00F5121C" w:rsidRDefault="00F312B7">
            <w:pPr>
              <w:pStyle w:val="af4"/>
            </w:pPr>
            <w:r>
              <w:rPr>
                <w:rFonts w:hint="eastAsia"/>
              </w:rPr>
              <w:t>0.086</w:t>
            </w:r>
          </w:p>
        </w:tc>
      </w:tr>
    </w:tbl>
    <w:p w:rsidR="00F5121C" w:rsidRDefault="00F312B7">
      <w:pPr>
        <w:pStyle w:val="3"/>
      </w:pPr>
      <w:bookmarkStart w:id="96" w:name="_Toc174747189"/>
      <w:r>
        <w:rPr>
          <w:rFonts w:hint="eastAsia"/>
        </w:rPr>
        <w:t>矿石成分</w:t>
      </w:r>
      <w:bookmarkEnd w:id="96"/>
    </w:p>
    <w:p w:rsidR="00F5121C" w:rsidRDefault="00F312B7">
      <w:pPr>
        <w:pStyle w:val="5"/>
        <w:ind w:firstLine="562"/>
      </w:pPr>
      <w:r>
        <w:rPr>
          <w:rFonts w:hint="eastAsia"/>
        </w:rPr>
        <w:t>1、矿石矿物成分</w:t>
      </w:r>
    </w:p>
    <w:p w:rsidR="00F5121C" w:rsidRDefault="00F312B7">
      <w:pPr>
        <w:ind w:firstLine="560"/>
      </w:pPr>
      <w:r>
        <w:rPr>
          <w:rFonts w:hint="eastAsia"/>
        </w:rPr>
        <w:t>矿石由重结晶细晶白云石、铁泥质等组成。细晶白云石呈半自形粒状，大小</w:t>
      </w:r>
      <w:r>
        <w:t>0.05～0.5mm，多0.15～0.25mm，晶粒间呈弯曲状镶嵌。其间残留有泥晶白云石，色暗污浊。在重结晶细晶白云石间有干缩孔隙、裂隙，呈长条状、不规则状，充填半自形－它形亮晶白云石，大小0.25～0.5mm。后期有锯齿状缝合线、裂隙，充填铁泥质。</w:t>
      </w:r>
    </w:p>
    <w:p w:rsidR="00F5121C" w:rsidRDefault="00F312B7">
      <w:pPr>
        <w:ind w:firstLine="560"/>
      </w:pPr>
      <w:r>
        <w:rPr>
          <w:rFonts w:hint="eastAsia"/>
        </w:rPr>
        <w:t>矿石矿物：细晶白云石（</w:t>
      </w:r>
      <w:r>
        <w:t>Dol），含量88～90%；亮晶白云石（Dol）含量5%；泥微晶白云石含量5～10%。</w:t>
      </w:r>
    </w:p>
    <w:p w:rsidR="00F5121C" w:rsidRDefault="00F312B7">
      <w:pPr>
        <w:ind w:firstLine="560"/>
      </w:pPr>
      <w:r>
        <w:rPr>
          <w:rFonts w:hint="eastAsia"/>
        </w:rPr>
        <w:t>脉石矿物：以铁泥质含量</w:t>
      </w:r>
      <w:r>
        <w:t>1～2%，呈粉末状、星点状，褐-黑色，充填在裂隙中。</w:t>
      </w:r>
    </w:p>
    <w:p w:rsidR="00F5121C" w:rsidRDefault="00F312B7">
      <w:pPr>
        <w:pStyle w:val="5"/>
        <w:ind w:firstLine="562"/>
        <w:rPr>
          <w:rFonts w:hint="eastAsia"/>
        </w:rPr>
      </w:pPr>
      <w:r>
        <w:rPr>
          <w:rFonts w:hint="eastAsia"/>
        </w:rPr>
        <w:t>2、矿石化学成分</w:t>
      </w:r>
    </w:p>
    <w:p w:rsidR="00A81528" w:rsidRDefault="00A81528" w:rsidP="00A81528">
      <w:pPr>
        <w:ind w:firstLine="560"/>
        <w:rPr>
          <w:rFonts w:hint="eastAsia"/>
        </w:rPr>
      </w:pPr>
      <w:r>
        <w:rPr>
          <w:rFonts w:hint="eastAsia"/>
        </w:rPr>
        <w:t>各矿体矿石化学成分见</w:t>
      </w:r>
      <w:r>
        <w:fldChar w:fldCharType="begin"/>
      </w:r>
      <w:r>
        <w:rPr>
          <w:rFonts w:hint="eastAsia"/>
        </w:rPr>
        <w:instrText>REF _Ref162385014 \h</w:instrText>
      </w:r>
      <w:r>
        <w:fldChar w:fldCharType="separate"/>
      </w:r>
      <w:r>
        <w:t>表 2-2</w:t>
      </w:r>
      <w:r>
        <w:fldChar w:fldCharType="end"/>
      </w:r>
      <w:r>
        <w:rPr>
          <w:rFonts w:hint="eastAsia"/>
        </w:rPr>
        <w:t>。</w:t>
      </w:r>
    </w:p>
    <w:p w:rsidR="00A81528" w:rsidRPr="00A81528" w:rsidRDefault="00A81528" w:rsidP="00A81528">
      <w:pPr>
        <w:pStyle w:val="a0"/>
      </w:pPr>
    </w:p>
    <w:p w:rsidR="00F5121C" w:rsidRDefault="00F312B7">
      <w:pPr>
        <w:pStyle w:val="5"/>
        <w:ind w:firstLine="562"/>
      </w:pPr>
      <w:r>
        <w:rPr>
          <w:rFonts w:hint="eastAsia"/>
        </w:rPr>
        <w:lastRenderedPageBreak/>
        <w:t>3、矿石质量及品级</w:t>
      </w:r>
    </w:p>
    <w:p w:rsidR="00F5121C" w:rsidRDefault="00F312B7">
      <w:pPr>
        <w:ind w:firstLine="560"/>
      </w:pPr>
      <w:r>
        <w:rPr>
          <w:rFonts w:hint="eastAsia"/>
        </w:rPr>
        <w:t>本区矿体赋存于滹沱群东冶亚群大关山组三段中下部，矿体岩性为紫红色、灰色、灰白色厚层白云岩。矿体抗压强度（天然）</w:t>
      </w:r>
      <w:r>
        <w:t>47.5～49.5MPa、（湿）44.0～49.0MPa；抗拉强度（天然）2.28～2.46Mpa、（湿）1.78～1.97MPa；粘聚力（天然）11.1MPa、（湿）8.99MPa，内摩擦角（天然）43.7°、（湿）44.5°。岩石的RQD值为65%。岩体质量指标M在0.055-0.059之间，岩体分类为IV级，岩体质量为差。</w:t>
      </w:r>
    </w:p>
    <w:p w:rsidR="00F5121C" w:rsidRDefault="00F312B7">
      <w:pPr>
        <w:ind w:firstLine="560"/>
      </w:pPr>
      <w:r>
        <w:rPr>
          <w:rFonts w:hint="eastAsia"/>
        </w:rPr>
        <w:t>根据冶金工业炼镁用白云岩质量一般要求，本区冶镁用白云岩矿石品级为冶镁Ⅰ级白云岩；根据行业标准YB/T</w:t>
      </w:r>
      <w:r>
        <w:t xml:space="preserve"> 5278-2007</w:t>
      </w:r>
      <w:r>
        <w:rPr>
          <w:rFonts w:hint="eastAsia"/>
        </w:rPr>
        <w:t>《白云岩》，耐火材料用的白云岩（石）的品质要求，</w:t>
      </w:r>
      <w:bookmarkStart w:id="97" w:name="_Hlk174124544"/>
      <w:r>
        <w:rPr>
          <w:rFonts w:hint="eastAsia"/>
        </w:rPr>
        <w:t>本区耐火材料用白云岩矿石平均品位</w:t>
      </w:r>
      <w:r>
        <w:t>MgO 17.78～19.43%；SiO</w:t>
      </w:r>
      <w:r>
        <w:rPr>
          <w:vertAlign w:val="subscript"/>
        </w:rPr>
        <w:t>2</w:t>
      </w:r>
      <w:r>
        <w:t xml:space="preserve"> 3.464～3.989%；CaO 26.22～28.05％，</w:t>
      </w:r>
      <w:r>
        <w:rPr>
          <w:rFonts w:hint="eastAsia"/>
        </w:rPr>
        <w:t>等级为NBYS</w:t>
      </w:r>
      <w:r>
        <w:t>-16</w:t>
      </w:r>
      <w:r>
        <w:rPr>
          <w:rFonts w:hint="eastAsia"/>
        </w:rPr>
        <w:t>、NBYS</w:t>
      </w:r>
      <w:r>
        <w:t>-18</w:t>
      </w:r>
      <w:bookmarkEnd w:id="97"/>
      <w:r>
        <w:rPr>
          <w:rFonts w:hint="eastAsia"/>
        </w:rPr>
        <w:t>；</w:t>
      </w:r>
      <w:bookmarkStart w:id="98" w:name="_Hlk174124583"/>
      <w:r>
        <w:rPr>
          <w:rFonts w:hint="eastAsia"/>
        </w:rPr>
        <w:t>本区建筑材料用白云岩矿石</w:t>
      </w:r>
      <w:r>
        <w:t>分别位于冶镁用白云岩矿Ⅰ矿体顶部、ⅠⅡ矿体之间及Ⅱ矿体底部，湿抗压强度55.2～57.1Mpa，大于45 Mpa；碱活性0.01～0.03%；坚固性3～5%，达到Ⅰ类；压碎指标8.9～9.2%，符合C60～C40指标要求；表观密度＞2.6g/cm</w:t>
      </w:r>
      <w:r>
        <w:rPr>
          <w:vertAlign w:val="superscript"/>
        </w:rPr>
        <w:t>3</w:t>
      </w:r>
      <w:r>
        <w:t>；吸水率＜1.0%，达到Ⅰ类；根据区域地质资料本区白云岩一般无放射性。满足建筑用白云岩石料质量指标要求。</w:t>
      </w:r>
      <w:bookmarkEnd w:id="98"/>
    </w:p>
    <w:p w:rsidR="00F5121C" w:rsidRDefault="00F312B7">
      <w:pPr>
        <w:pStyle w:val="3"/>
      </w:pPr>
      <w:bookmarkStart w:id="99" w:name="_Toc174747190"/>
      <w:r>
        <w:rPr>
          <w:rFonts w:hint="eastAsia"/>
        </w:rPr>
        <w:t>矿石结构构造及矿石类型</w:t>
      </w:r>
      <w:bookmarkEnd w:id="99"/>
    </w:p>
    <w:p w:rsidR="00F5121C" w:rsidRDefault="00F312B7">
      <w:pPr>
        <w:ind w:firstLine="560"/>
      </w:pPr>
      <w:r>
        <w:rPr>
          <w:rFonts w:hint="eastAsia"/>
        </w:rPr>
        <w:t>（1）</w:t>
      </w:r>
      <w:r>
        <w:t>矿石结构构造</w:t>
      </w:r>
    </w:p>
    <w:p w:rsidR="00F5121C" w:rsidRDefault="00F312B7">
      <w:pPr>
        <w:ind w:firstLine="560"/>
      </w:pPr>
      <w:r>
        <w:rPr>
          <w:rFonts w:hint="eastAsia"/>
        </w:rPr>
        <w:t>矿石呈灰色、紫红色，细晶结构，块状构造。</w:t>
      </w:r>
    </w:p>
    <w:p w:rsidR="00F5121C" w:rsidRDefault="00F312B7">
      <w:pPr>
        <w:ind w:firstLine="560"/>
      </w:pPr>
      <w:r>
        <w:rPr>
          <w:rFonts w:hint="eastAsia"/>
        </w:rPr>
        <w:t>（2）</w:t>
      </w:r>
      <w:r>
        <w:t>矿石类型</w:t>
      </w:r>
    </w:p>
    <w:p w:rsidR="00F5121C" w:rsidRDefault="00F312B7">
      <w:pPr>
        <w:ind w:firstLine="560"/>
      </w:pPr>
      <w:r>
        <w:rPr>
          <w:rFonts w:hint="eastAsia"/>
        </w:rPr>
        <w:t>①按矿石的成因，本区矿石自然类型为原生白云岩。</w:t>
      </w:r>
    </w:p>
    <w:p w:rsidR="00F5121C" w:rsidRDefault="00F312B7">
      <w:pPr>
        <w:ind w:firstLine="560"/>
      </w:pPr>
      <w:r>
        <w:rPr>
          <w:rFonts w:hint="eastAsia"/>
        </w:rPr>
        <w:t>②按矿石的结构，本区矿石自然类型为细晶白云岩。</w:t>
      </w:r>
    </w:p>
    <w:p w:rsidR="00F5121C" w:rsidRDefault="00F312B7">
      <w:pPr>
        <w:ind w:firstLine="560"/>
      </w:pPr>
      <w:r>
        <w:rPr>
          <w:rFonts w:hint="eastAsia"/>
        </w:rPr>
        <w:t>③根据本区白云岩的主要工业用途，本区矿石工业类型为冶镁用白云岩、耐火材料用白云岩及建筑材料用白云岩。</w:t>
      </w:r>
    </w:p>
    <w:p w:rsidR="00F5121C" w:rsidRDefault="00F312B7">
      <w:pPr>
        <w:pStyle w:val="2"/>
      </w:pPr>
      <w:bookmarkStart w:id="100" w:name="_Toc5471"/>
      <w:bookmarkStart w:id="101" w:name="_Toc31573"/>
      <w:bookmarkStart w:id="102" w:name="_Toc174747191"/>
      <w:bookmarkStart w:id="103" w:name="_Toc10947"/>
      <w:bookmarkStart w:id="104" w:name="_Toc180055091"/>
      <w:r>
        <w:rPr>
          <w:rFonts w:hint="eastAsia"/>
        </w:rPr>
        <w:lastRenderedPageBreak/>
        <w:t>矿床水文地质及开采技术条件</w:t>
      </w:r>
      <w:bookmarkEnd w:id="100"/>
      <w:bookmarkEnd w:id="101"/>
      <w:bookmarkEnd w:id="102"/>
      <w:bookmarkEnd w:id="103"/>
      <w:bookmarkEnd w:id="104"/>
    </w:p>
    <w:p w:rsidR="00F5121C" w:rsidRDefault="00F312B7">
      <w:pPr>
        <w:pStyle w:val="3"/>
      </w:pPr>
      <w:bookmarkStart w:id="105" w:name="_Toc174747192"/>
      <w:r>
        <w:rPr>
          <w:rFonts w:hint="eastAsia"/>
        </w:rPr>
        <w:t>水文地质条件</w:t>
      </w:r>
      <w:bookmarkEnd w:id="105"/>
    </w:p>
    <w:p w:rsidR="00F5121C" w:rsidRDefault="00F312B7">
      <w:pPr>
        <w:pStyle w:val="5"/>
        <w:ind w:firstLine="562"/>
      </w:pPr>
      <w:r>
        <w:rPr>
          <w:rFonts w:hint="eastAsia"/>
        </w:rPr>
        <w:t>1、地表水</w:t>
      </w:r>
    </w:p>
    <w:p w:rsidR="00F5121C" w:rsidRDefault="00F312B7">
      <w:pPr>
        <w:ind w:firstLine="560"/>
      </w:pPr>
      <w:r>
        <w:rPr>
          <w:rFonts w:hint="eastAsia"/>
        </w:rPr>
        <w:t>矿区属海河流域，滹沱河水系。区内主要河流有滹沱河及其支流小银河。小银河位于矿区南部，距矿区边界约</w:t>
      </w:r>
      <w:r>
        <w:t>3km，属于季节性河流，雨季雨量较大时，形成地表径流，流量0.18m</w:t>
      </w:r>
      <w:r>
        <w:rPr>
          <w:vertAlign w:val="superscript"/>
        </w:rPr>
        <w:t>3</w:t>
      </w:r>
      <w:r>
        <w:t>/s。</w:t>
      </w:r>
    </w:p>
    <w:p w:rsidR="00F5121C" w:rsidRDefault="00F312B7">
      <w:pPr>
        <w:ind w:firstLine="560"/>
      </w:pPr>
      <w:r>
        <w:rPr>
          <w:rFonts w:hint="eastAsia"/>
        </w:rPr>
        <w:t>矿区内地形陡峭，沟谷发育，多呈V字型沟谷，坡降较大，有利于排水。采矿区多为山腰处露天开采且位于沟谷顶端。附近最高洪水位为956m，当地侵蚀基准面标高800.04m(小银河河床），矿区内开采标高1290-832m，采矿最低标高高于矿区侵蚀基准面。</w:t>
      </w:r>
    </w:p>
    <w:p w:rsidR="00F5121C" w:rsidRDefault="00F312B7">
      <w:pPr>
        <w:ind w:firstLine="560"/>
      </w:pPr>
      <w:r>
        <w:rPr>
          <w:rFonts w:hint="eastAsia"/>
        </w:rPr>
        <w:t>据调查，矿区所在沟谷总汇水面积为4.26km</w:t>
      </w:r>
      <w:r>
        <w:rPr>
          <w:rFonts w:hint="eastAsia"/>
          <w:vertAlign w:val="superscript"/>
        </w:rPr>
        <w:t>2</w:t>
      </w:r>
      <w:r>
        <w:rPr>
          <w:rFonts w:hint="eastAsia"/>
        </w:rPr>
        <w:t>，矿区内地表水由1条主沟谷和5条Ⅱ级支沟控制。矿区位于整个流域上游。</w:t>
      </w:r>
    </w:p>
    <w:p w:rsidR="00F5121C" w:rsidRDefault="00F312B7">
      <w:pPr>
        <w:pStyle w:val="5"/>
        <w:ind w:firstLine="562"/>
      </w:pPr>
      <w:r>
        <w:t>2</w:t>
      </w:r>
      <w:r>
        <w:rPr>
          <w:rFonts w:hint="eastAsia"/>
        </w:rPr>
        <w:t>、</w:t>
      </w:r>
      <w:r>
        <w:t>地下水类型划分</w:t>
      </w:r>
    </w:p>
    <w:p w:rsidR="00F5121C" w:rsidRDefault="00F312B7">
      <w:pPr>
        <w:ind w:firstLine="560"/>
      </w:pPr>
      <w:r>
        <w:rPr>
          <w:rFonts w:hint="eastAsia"/>
        </w:rPr>
        <w:t>根据含水介质的岩性与地下水赋存特征可将矿区内地下水划分为岩溶类裂隙水及松散岩类孔隙水两大类。</w:t>
      </w:r>
    </w:p>
    <w:p w:rsidR="00F5121C" w:rsidRDefault="00F312B7">
      <w:pPr>
        <w:ind w:firstLine="560"/>
      </w:pPr>
      <w:r>
        <w:rPr>
          <w:rFonts w:hint="eastAsia"/>
        </w:rPr>
        <w:t>（</w:t>
      </w:r>
      <w:r>
        <w:t>1）碳酸盐岩类岩溶裂隙含水层</w:t>
      </w:r>
    </w:p>
    <w:p w:rsidR="00F5121C" w:rsidRDefault="00F312B7">
      <w:pPr>
        <w:ind w:firstLine="560"/>
      </w:pPr>
      <w:r>
        <w:rPr>
          <w:rFonts w:hint="eastAsia"/>
        </w:rPr>
        <w:t>该含水层岩性主要为青灰色夹紫红色白云岩、紫红色白云岩、青灰色白云岩、含叠层石白云岩等，岩层厚度不等。碳酸盐岩类裂隙岩溶水主要赋存于地下岩层张性裂隙中，由于岩层裂隙发育程度的不同，形成分布不均匀的构造裂隙含水层。另外由于各岩层的结构、构造不均一性和变质变形的差异性而形成层间构造裂隙，也成为岩层地下含水层赋存的有利空间。因岩层埋藏较浅，构造裂隙分布较少，补给条件弱，富水性弱</w:t>
      </w:r>
      <w:r>
        <w:t>,因而</w:t>
      </w:r>
      <w:r>
        <w:rPr>
          <w:rFonts w:hint="eastAsia"/>
        </w:rPr>
        <w:t>矿</w:t>
      </w:r>
      <w:r>
        <w:t>区总体属于带状构造控水。</w:t>
      </w:r>
    </w:p>
    <w:p w:rsidR="00F5121C" w:rsidRDefault="00F312B7">
      <w:pPr>
        <w:ind w:firstLine="560"/>
      </w:pPr>
      <w:r>
        <w:rPr>
          <w:rFonts w:hint="eastAsia"/>
        </w:rPr>
        <w:t>根据水质采样分析结果统计，碳酸盐岩类裂隙岩溶水含水岩组水质类型差异较大，主要受其赋存条件影响。水质类型主要为</w:t>
      </w:r>
      <w:r>
        <w:t>HCO</w:t>
      </w:r>
      <w:r>
        <w:rPr>
          <w:vertAlign w:val="subscript"/>
        </w:rPr>
        <w:t>3</w:t>
      </w:r>
      <w:r>
        <w:t>-Ca·Mg、</w:t>
      </w:r>
      <w:r>
        <w:lastRenderedPageBreak/>
        <w:t>HCO</w:t>
      </w:r>
      <w:r>
        <w:rPr>
          <w:vertAlign w:val="subscript"/>
        </w:rPr>
        <w:t>3</w:t>
      </w:r>
      <w:r>
        <w:t>-Mg两种，PH值分布范围7.85</w:t>
      </w:r>
      <w:r>
        <w:rPr>
          <w:rFonts w:hint="eastAsia"/>
        </w:rPr>
        <w:t>～</w:t>
      </w:r>
      <w:r>
        <w:t>8.13，主要集中在8.02</w:t>
      </w:r>
      <w:r>
        <w:rPr>
          <w:rFonts w:hint="eastAsia"/>
        </w:rPr>
        <w:t>～</w:t>
      </w:r>
      <w:r>
        <w:t>8.10，HCO</w:t>
      </w:r>
      <w:r>
        <w:rPr>
          <w:vertAlign w:val="subscript"/>
        </w:rPr>
        <w:t>3</w:t>
      </w:r>
      <w:r>
        <w:t>-离子摩尔百分含量位61.9-86.3%，普遍高于松散岩类含水岩组。根据矿区内诸水井资料分析，水位埋深约80-120m，水位标高813-773m。</w:t>
      </w:r>
    </w:p>
    <w:p w:rsidR="00F5121C" w:rsidRDefault="00F312B7">
      <w:pPr>
        <w:ind w:firstLine="560"/>
      </w:pPr>
      <w:r>
        <w:rPr>
          <w:rFonts w:hint="eastAsia"/>
        </w:rPr>
        <w:t>（</w:t>
      </w:r>
      <w:r>
        <w:t>2）松散岩类孔隙水含水层</w:t>
      </w:r>
    </w:p>
    <w:p w:rsidR="00F5121C" w:rsidRDefault="00F312B7">
      <w:pPr>
        <w:ind w:firstLine="560"/>
      </w:pPr>
      <w:r>
        <w:rPr>
          <w:rFonts w:hint="eastAsia"/>
        </w:rPr>
        <w:t>据勘探阶段水文地质调查，该含水层主要赋存于第四系全新统冲洪积物中，呈条带状分布于沟谷两侧。厚度一般</w:t>
      </w:r>
      <w:r>
        <w:t>0-15m。水位埋深8-10m，单位涌水量为0.0018-0.0042L/s·m（根据钻孔日常水文观测量资料），水质良好，水化学类型为HCO</w:t>
      </w:r>
      <w:r>
        <w:rPr>
          <w:vertAlign w:val="subscript"/>
        </w:rPr>
        <w:t>3</w:t>
      </w:r>
      <w:r>
        <w:t>-Ca•Mg型，矿化度为256.5-313.5mg/L，含水层富水性弱-中等，主要受大气降水和沟谷两侧的基岩裂隙水补给。地表接受大气降水后，除少量渗入地下成为地下水随裂隙渗入深部外，大部分顺坡渗流，最终汇集沟谷，形成沟谷地下潜流水，顺沟谷排出</w:t>
      </w:r>
      <w:r>
        <w:rPr>
          <w:rFonts w:hint="eastAsia"/>
        </w:rPr>
        <w:t>矿</w:t>
      </w:r>
      <w:r>
        <w:t>区。</w:t>
      </w:r>
    </w:p>
    <w:p w:rsidR="00F5121C" w:rsidRDefault="00F312B7">
      <w:pPr>
        <w:pStyle w:val="5"/>
        <w:ind w:firstLine="562"/>
      </w:pPr>
      <w:r>
        <w:t>3</w:t>
      </w:r>
      <w:r>
        <w:rPr>
          <w:rFonts w:hint="eastAsia"/>
        </w:rPr>
        <w:t>、</w:t>
      </w:r>
      <w:r>
        <w:t>矿床充水因素分析</w:t>
      </w:r>
    </w:p>
    <w:p w:rsidR="00F5121C" w:rsidRDefault="00F312B7">
      <w:pPr>
        <w:ind w:firstLine="560"/>
      </w:pPr>
      <w:r>
        <w:rPr>
          <w:rFonts w:hint="eastAsia"/>
        </w:rPr>
        <w:t>矿床直接充水水源为地表水和大气降水，间接充水水源为松散层孔隙水。充水通道为断层破碎带、裂隙、孔隙。开采条件下，由于会产生卸荷裂隙和导水裂隙带，变质岩风化壳裂隙水、构造断裂带裂隙水、松散层孔隙水、地表水会通过导水裂隙带直接进入开采巷道，对矿床的开采造成一定影响。因本次开采主要为露天开采，故只从露天开采角度叙述。</w:t>
      </w:r>
    </w:p>
    <w:p w:rsidR="00F5121C" w:rsidRDefault="00F312B7">
      <w:pPr>
        <w:ind w:firstLine="560"/>
      </w:pPr>
      <w:r>
        <w:rPr>
          <w:rFonts w:hint="eastAsia"/>
        </w:rPr>
        <w:t>（1）</w:t>
      </w:r>
      <w:r>
        <w:t>充水水源</w:t>
      </w:r>
    </w:p>
    <w:p w:rsidR="00F5121C" w:rsidRDefault="00F312B7">
      <w:pPr>
        <w:ind w:firstLine="560"/>
      </w:pPr>
      <w:r>
        <w:rPr>
          <w:rFonts w:hint="eastAsia"/>
        </w:rPr>
        <w:t>①</w:t>
      </w:r>
      <w:r>
        <w:t>地表水对矿床充水的影响</w:t>
      </w:r>
    </w:p>
    <w:p w:rsidR="00F5121C" w:rsidRDefault="00F312B7">
      <w:pPr>
        <w:ind w:firstLine="560"/>
      </w:pPr>
      <w:r>
        <w:rPr>
          <w:rFonts w:hint="eastAsia"/>
        </w:rPr>
        <w:t>矿区范围内无长期地表径流，沟谷中只在雨季时有暂时性水流。而区内地形陡峭，沟谷发育，沟谷多呈“</w:t>
      </w:r>
      <w:r>
        <w:t>V”字型沟谷，坡降较大，有利于排水，且无导水断层等规模性充水构造，仅为风化裂隙带入渗，对矿床充水影响微弱，采矿区内最低</w:t>
      </w:r>
      <w:r>
        <w:rPr>
          <w:rFonts w:hint="eastAsia"/>
        </w:rPr>
        <w:t>开采</w:t>
      </w:r>
      <w:r>
        <w:t>标高</w:t>
      </w:r>
      <w:r>
        <w:rPr>
          <w:rFonts w:hint="eastAsia"/>
        </w:rPr>
        <w:t>8</w:t>
      </w:r>
      <w:r>
        <w:t>32m</w:t>
      </w:r>
      <w:r>
        <w:rPr>
          <w:rFonts w:hint="eastAsia"/>
        </w:rPr>
        <w:t>，</w:t>
      </w:r>
      <w:r>
        <w:t>高于</w:t>
      </w:r>
      <w:r>
        <w:rPr>
          <w:rFonts w:hint="eastAsia"/>
        </w:rPr>
        <w:t>当地侵蚀基准面标高</w:t>
      </w:r>
      <w:r>
        <w:t>800.04m，因此，地表水不构成矿床充水的主要因素。</w:t>
      </w:r>
    </w:p>
    <w:p w:rsidR="00F5121C" w:rsidRDefault="00F312B7">
      <w:pPr>
        <w:ind w:firstLine="560"/>
      </w:pPr>
      <w:r>
        <w:rPr>
          <w:rFonts w:hint="eastAsia"/>
        </w:rPr>
        <w:t>②</w:t>
      </w:r>
      <w:r>
        <w:t>岩溶裂隙水对矿床开采的影响</w:t>
      </w:r>
    </w:p>
    <w:p w:rsidR="00F5121C" w:rsidRDefault="00F312B7">
      <w:pPr>
        <w:ind w:firstLine="560"/>
      </w:pPr>
      <w:r>
        <w:rPr>
          <w:rFonts w:hint="eastAsia"/>
        </w:rPr>
        <w:lastRenderedPageBreak/>
        <w:t>本区冶镁用白云岩矿资源量估算标高1</w:t>
      </w:r>
      <w:r>
        <w:t>290-832m，</w:t>
      </w:r>
      <w:r>
        <w:rPr>
          <w:rFonts w:hint="eastAsia"/>
        </w:rPr>
        <w:t>根据《勘探报告》对诸水井资料分析（水井调查表数据），水位埋深约</w:t>
      </w:r>
      <w:r>
        <w:t>80-120m，水位标高813-773m，资源量最低估算标高高于岩溶水位19m，区内岩溶水对矿床开采影响不大。</w:t>
      </w:r>
    </w:p>
    <w:p w:rsidR="00F5121C" w:rsidRDefault="00F312B7">
      <w:pPr>
        <w:ind w:firstLine="560"/>
      </w:pPr>
      <w:r>
        <w:rPr>
          <w:rFonts w:hint="eastAsia"/>
        </w:rPr>
        <w:t>（2）</w:t>
      </w:r>
      <w:r>
        <w:t>充水通道</w:t>
      </w:r>
    </w:p>
    <w:p w:rsidR="00F5121C" w:rsidRDefault="00F312B7">
      <w:pPr>
        <w:ind w:firstLine="560"/>
      </w:pPr>
      <w:r>
        <w:rPr>
          <w:rFonts w:hint="eastAsia"/>
        </w:rPr>
        <w:t>充水通道主要为地质构造、基岩风化壳等。</w:t>
      </w:r>
    </w:p>
    <w:p w:rsidR="00F5121C" w:rsidRDefault="00F312B7">
      <w:pPr>
        <w:ind w:firstLine="560"/>
      </w:pPr>
      <w:r>
        <w:rPr>
          <w:rFonts w:hint="eastAsia"/>
        </w:rPr>
        <w:t>①</w:t>
      </w:r>
      <w:r>
        <w:t>地质构造</w:t>
      </w:r>
    </w:p>
    <w:p w:rsidR="00F5121C" w:rsidRDefault="00F312B7">
      <w:pPr>
        <w:ind w:firstLine="560"/>
      </w:pPr>
      <w:r>
        <w:rPr>
          <w:rFonts w:hint="eastAsia"/>
        </w:rPr>
        <w:t>矿区位于大关山向斜北西翼及近核部一带，倾向一般</w:t>
      </w:r>
      <w:r>
        <w:t>125</w:t>
      </w:r>
      <w:r>
        <w:rPr>
          <w:rFonts w:hint="eastAsia"/>
        </w:rPr>
        <w:t>～</w:t>
      </w:r>
      <w:r>
        <w:t>140°，北西翼地层倾角较陡，一般50°左右；近核部地层较缓，倾角20°左右。局部呈小规模向斜背斜等次一级构造，受后期褶皱构造影响，东北部局部倾角达74°。区内构造破坏了主矿体的连续性，构造复杂程度属中等。</w:t>
      </w:r>
      <w:r>
        <w:rPr>
          <w:rFonts w:hint="eastAsia"/>
        </w:rPr>
        <w:t>矿</w:t>
      </w:r>
      <w:r>
        <w:t>区范围构造主要以断裂为主。早期变形以塑性变形为特征，成矿后主要为脆性断裂，区内共有断层4条，大部为北东向或近南北向，断距大小悬殊</w:t>
      </w:r>
      <w:r>
        <w:rPr>
          <w:rFonts w:hint="eastAsia"/>
        </w:rPr>
        <w:t>。</w:t>
      </w:r>
      <w:r>
        <w:t>规模大者为150</w:t>
      </w:r>
      <w:r>
        <w:rPr>
          <w:rFonts w:hint="eastAsia"/>
        </w:rPr>
        <w:t>～</w:t>
      </w:r>
      <w:r>
        <w:t>250m，小者为20</w:t>
      </w:r>
      <w:r>
        <w:rPr>
          <w:rFonts w:hint="eastAsia"/>
        </w:rPr>
        <w:t>～</w:t>
      </w:r>
      <w:r>
        <w:t>40m,破碎带宽约0.3</w:t>
      </w:r>
      <w:r>
        <w:rPr>
          <w:rFonts w:hint="eastAsia"/>
        </w:rPr>
        <w:t>～</w:t>
      </w:r>
      <w:r>
        <w:t>0.5m，倾角36</w:t>
      </w:r>
      <w:r>
        <w:rPr>
          <w:rFonts w:hint="eastAsia"/>
        </w:rPr>
        <w:t>°～</w:t>
      </w:r>
      <w:r>
        <w:t>57</w:t>
      </w:r>
      <w:bookmarkStart w:id="106" w:name="_Hlk162472075"/>
      <w:r>
        <w:t>°</w:t>
      </w:r>
      <w:bookmarkEnd w:id="106"/>
      <w:r>
        <w:t>之间，以正、逆断层均有。因</w:t>
      </w:r>
      <w:r>
        <w:rPr>
          <w:rFonts w:hint="eastAsia"/>
        </w:rPr>
        <w:t>此构造节理破碎带是大气降水、相邻含水层中的地下水进入矿床的主要通道。</w:t>
      </w:r>
    </w:p>
    <w:p w:rsidR="00F5121C" w:rsidRDefault="00F312B7">
      <w:pPr>
        <w:ind w:firstLine="560"/>
      </w:pPr>
      <w:r>
        <w:rPr>
          <w:rFonts w:hint="eastAsia"/>
        </w:rPr>
        <w:t>②</w:t>
      </w:r>
      <w:r>
        <w:t>风化裂隙带对矿床充水的影响</w:t>
      </w:r>
    </w:p>
    <w:p w:rsidR="00F5121C" w:rsidRDefault="00F312B7">
      <w:pPr>
        <w:ind w:firstLine="560"/>
      </w:pPr>
      <w:r>
        <w:rPr>
          <w:rFonts w:hint="eastAsia"/>
        </w:rPr>
        <w:t>根据野外地质观察，主要有</w:t>
      </w:r>
      <w:r>
        <w:t>2组不同期次的剪切性节理，控制着该区地层和岩石的完整程度，另外风化剥蚀作用使岩层多处裸露于地表，岩层表面节理、裂隙又比较发育，可以直接接受降水入渗补给。而且据简易水文观测资料可知，受地形和风化岩层的控制，潜水埋藏较浅，水位不统一，随季节动态变化，水交替条件好因此风化裂隙带是大气降水、相邻含水层中的地下水进入矿床的主要通道。</w:t>
      </w:r>
    </w:p>
    <w:p w:rsidR="00F5121C" w:rsidRDefault="00F312B7">
      <w:pPr>
        <w:pStyle w:val="5"/>
        <w:ind w:firstLine="562"/>
      </w:pPr>
      <w:r>
        <w:t>4</w:t>
      </w:r>
      <w:r>
        <w:rPr>
          <w:rFonts w:hint="eastAsia"/>
        </w:rPr>
        <w:t>、</w:t>
      </w:r>
      <w:r>
        <w:t>水资源评价</w:t>
      </w:r>
    </w:p>
    <w:p w:rsidR="00F5121C" w:rsidRDefault="00F312B7">
      <w:pPr>
        <w:ind w:firstLine="560"/>
      </w:pPr>
      <w:r>
        <w:rPr>
          <w:rFonts w:hint="eastAsia"/>
        </w:rPr>
        <w:t>通过水文地质调查，矿区内无地表水体，水源缺乏，虽矿层上覆地层</w:t>
      </w:r>
      <w:r>
        <w:rPr>
          <w:rFonts w:hint="eastAsia"/>
        </w:rPr>
        <w:lastRenderedPageBreak/>
        <w:t>中赋存有一定的地下水，但由于分布范围小，水量微弱，远不能满足附近村民人畜用水。</w:t>
      </w:r>
    </w:p>
    <w:p w:rsidR="00F5121C" w:rsidRDefault="00F312B7">
      <w:pPr>
        <w:pStyle w:val="5"/>
        <w:ind w:firstLine="562"/>
      </w:pPr>
      <w:r>
        <w:t>6</w:t>
      </w:r>
      <w:r>
        <w:rPr>
          <w:rFonts w:hint="eastAsia"/>
        </w:rPr>
        <w:t>、</w:t>
      </w:r>
      <w:r>
        <w:t>供水水源</w:t>
      </w:r>
    </w:p>
    <w:p w:rsidR="00F5121C" w:rsidRDefault="00F312B7">
      <w:pPr>
        <w:ind w:firstLine="560"/>
      </w:pPr>
      <w:r>
        <w:rPr>
          <w:rFonts w:hint="eastAsia"/>
        </w:rPr>
        <w:t>矿区赋存的水资源为岩溶类裂隙水及松散岩类孔隙水两大类水，而区内岩石及矿石中不含有害元素，不会因为水的淋滤而使地表水和地下水产生大的污染。区内各沟谷内也没有泉水出现，不能满足附近及下游牲畜饮水所需，只能从矿区外围寻找。条件允许时可从小银河河床周边孔隙水解决一部分工业用水。</w:t>
      </w:r>
    </w:p>
    <w:p w:rsidR="00F5121C" w:rsidRDefault="00F312B7">
      <w:pPr>
        <w:ind w:firstLine="560"/>
      </w:pPr>
      <w:r>
        <w:rPr>
          <w:rFonts w:hint="eastAsia"/>
        </w:rPr>
        <w:t>目前矿区主要供水水源是外部深部寒武系碳酸盐类岩溶裂隙水。该地层岩溶裂隙发育，富水性强，大朴村民用井井深</w:t>
      </w:r>
      <w:r>
        <w:t>300m，单井出水量大于1200m</w:t>
      </w:r>
      <w:r>
        <w:rPr>
          <w:vertAlign w:val="superscript"/>
        </w:rPr>
        <w:t>3</w:t>
      </w:r>
      <w:r>
        <w:t>/d，水质类型为HCO</w:t>
      </w:r>
      <w:r>
        <w:rPr>
          <w:vertAlign w:val="subscript"/>
        </w:rPr>
        <w:t>3</w:t>
      </w:r>
      <w:r>
        <w:t>-Ca·Mg型，水质好，可满足居民日常用水。矿区可采用岩溶深井水做为矿区饮用水水源。</w:t>
      </w:r>
    </w:p>
    <w:p w:rsidR="00F5121C" w:rsidRDefault="00F312B7">
      <w:pPr>
        <w:pStyle w:val="5"/>
        <w:ind w:firstLine="562"/>
      </w:pPr>
      <w:r>
        <w:t>7</w:t>
      </w:r>
      <w:r>
        <w:rPr>
          <w:rFonts w:hint="eastAsia"/>
        </w:rPr>
        <w:t>、</w:t>
      </w:r>
      <w:r>
        <w:t>水文地质勘探类型</w:t>
      </w:r>
    </w:p>
    <w:p w:rsidR="00F5121C" w:rsidRDefault="00F312B7">
      <w:pPr>
        <w:ind w:firstLine="560"/>
      </w:pPr>
      <w:r>
        <w:rPr>
          <w:rFonts w:hint="eastAsia"/>
        </w:rPr>
        <w:t>矿床充水类型为以岩溶类裂隙水为主的裂隙充水矿床。区内碳酸岩类岩溶裂隙水水位标高为</w:t>
      </w:r>
      <w:r>
        <w:t>813m，冶镁用白云岩矿矿体控制标高1290-769.317m，资源量估算标高1290-832m</w:t>
      </w:r>
      <w:r>
        <w:rPr>
          <w:rFonts w:hint="eastAsia"/>
        </w:rPr>
        <w:t>，</w:t>
      </w:r>
      <w:r>
        <w:t>矿体位于区内岩溶水位以上</w:t>
      </w:r>
      <w:r>
        <w:rPr>
          <w:rFonts w:hint="eastAsia"/>
        </w:rPr>
        <w:t>，位于矿区最低侵蚀基准面以上</w:t>
      </w:r>
      <w:r>
        <w:t>。附近无地表水体，地形利于自然排水，不利于地下水的补给和赋存，矿床主要充水含水层和构造破碎带富水性弱，地下水补给条件差，区内构造较发育</w:t>
      </w:r>
      <w:r>
        <w:rPr>
          <w:rFonts w:hint="eastAsia"/>
        </w:rPr>
        <w:t>。按照《矿区水文地质工程地质勘查规范》</w:t>
      </w:r>
      <w:r>
        <w:t>(GB12719-2021)划分依据，将本矿床水文地质勘查复杂程度划分为水文地质条件简单型矿床。</w:t>
      </w:r>
    </w:p>
    <w:p w:rsidR="00F5121C" w:rsidRDefault="00F312B7">
      <w:pPr>
        <w:pStyle w:val="3"/>
      </w:pPr>
      <w:bookmarkStart w:id="107" w:name="_Toc174747193"/>
      <w:r>
        <w:rPr>
          <w:rFonts w:hint="eastAsia"/>
        </w:rPr>
        <w:t>工程地质条件</w:t>
      </w:r>
      <w:bookmarkEnd w:id="107"/>
    </w:p>
    <w:p w:rsidR="00F5121C" w:rsidRDefault="00F312B7">
      <w:pPr>
        <w:pStyle w:val="5"/>
        <w:ind w:firstLine="562"/>
      </w:pPr>
      <w:r>
        <w:t>1</w:t>
      </w:r>
      <w:r>
        <w:rPr>
          <w:rFonts w:hint="eastAsia"/>
        </w:rPr>
        <w:t>、</w:t>
      </w:r>
      <w:r>
        <w:t>土体工程地质类型</w:t>
      </w:r>
    </w:p>
    <w:p w:rsidR="00F5121C" w:rsidRDefault="00F312B7">
      <w:pPr>
        <w:ind w:firstLine="560"/>
      </w:pPr>
      <w:r>
        <w:rPr>
          <w:rFonts w:hint="eastAsia"/>
        </w:rPr>
        <w:t>矿区土体的分布与沉积环境和地貌条件有关。依据土体的粒度成分及工程地质特征分为黄土、坡残积土和碎块石。</w:t>
      </w:r>
    </w:p>
    <w:p w:rsidR="00F5121C" w:rsidRDefault="00F312B7">
      <w:pPr>
        <w:ind w:firstLine="560"/>
      </w:pPr>
      <w:r>
        <w:rPr>
          <w:rFonts w:hint="eastAsia"/>
        </w:rPr>
        <w:lastRenderedPageBreak/>
        <w:t>（1）</w:t>
      </w:r>
      <w:r>
        <w:t>黄土</w:t>
      </w:r>
    </w:p>
    <w:p w:rsidR="00F5121C" w:rsidRDefault="00F312B7">
      <w:pPr>
        <w:ind w:firstLine="560"/>
      </w:pPr>
      <w:r>
        <w:rPr>
          <w:rFonts w:hint="eastAsia"/>
        </w:rPr>
        <w:t>黄土在区内分布较广，由第四系上更新统组成，其岩性为粉土和粉砂土，夹多层古土壤层，一般不具湿陷性，属低压缩性土；上更新统岩性为粉土，粉质粘土夹砂层，具有大孔隙和柱状节理，结构疏松。</w:t>
      </w:r>
    </w:p>
    <w:p w:rsidR="00F5121C" w:rsidRDefault="00F312B7">
      <w:pPr>
        <w:ind w:firstLine="560"/>
      </w:pPr>
      <w:r>
        <w:rPr>
          <w:rFonts w:hint="eastAsia"/>
        </w:rPr>
        <w:t>（2）</w:t>
      </w:r>
      <w:r>
        <w:t>坡残积土</w:t>
      </w:r>
    </w:p>
    <w:p w:rsidR="00F5121C" w:rsidRDefault="00F312B7">
      <w:pPr>
        <w:ind w:firstLine="560"/>
      </w:pPr>
      <w:r>
        <w:rPr>
          <w:rFonts w:hint="eastAsia"/>
        </w:rPr>
        <w:t>分布在沟谷两侧及山梁平缓地段，厚度较薄，一般为</w:t>
      </w:r>
      <w:r>
        <w:t>0-5.0m，结构松散，渗透性较强，底部为砾石类，成分以白云岩、板岩为主。</w:t>
      </w:r>
    </w:p>
    <w:p w:rsidR="00F5121C" w:rsidRDefault="00F312B7">
      <w:pPr>
        <w:pStyle w:val="5"/>
        <w:ind w:firstLine="562"/>
      </w:pPr>
      <w:r>
        <w:t>2</w:t>
      </w:r>
      <w:r>
        <w:rPr>
          <w:rFonts w:hint="eastAsia"/>
        </w:rPr>
        <w:t>、</w:t>
      </w:r>
      <w:r>
        <w:t>工程地质岩组特征</w:t>
      </w:r>
    </w:p>
    <w:p w:rsidR="00F5121C" w:rsidRDefault="00F312B7">
      <w:pPr>
        <w:ind w:firstLine="560"/>
      </w:pPr>
      <w:r>
        <w:rPr>
          <w:rFonts w:hint="eastAsia"/>
        </w:rPr>
        <w:t>矿区以区域变质作用形成的变质岩主要以板岩，千枚状板岩出现，岩性为青灰色夹紫红色白云岩、紫红色白云岩、青灰色白云岩、含叠层石白云岩、板岩为主，属于变质岩建造。岩体间裂隙多为硅质或者铁质胶结结构面强度总体较硬。根据单轴饱和抗压强度划分，岩石划分为较坚硬</w:t>
      </w:r>
      <w:r>
        <w:t>-坚硬岩石，根据RQD值，岩石质量等级为中等完整-较完整的岩体，见</w:t>
      </w:r>
      <w:r w:rsidR="000164D6">
        <w:fldChar w:fldCharType="begin"/>
      </w:r>
      <w:r>
        <w:instrText xml:space="preserve"> REF _Ref162472641 \h </w:instrText>
      </w:r>
      <w:r w:rsidR="000164D6">
        <w:fldChar w:fldCharType="separate"/>
      </w:r>
      <w:r>
        <w:t>表 2-3</w:t>
      </w:r>
      <w:r w:rsidR="000164D6">
        <w:fldChar w:fldCharType="end"/>
      </w:r>
      <w:r>
        <w:t>。由于近地表风化-氧化作用影响，岩质较松软，且裂隙发育，但风化裂隙带深度较小，一般在5</w:t>
      </w:r>
      <w:r>
        <w:rPr>
          <w:rFonts w:hint="eastAsia"/>
        </w:rPr>
        <w:t>～</w:t>
      </w:r>
      <w:r>
        <w:t>10m之间。</w:t>
      </w:r>
    </w:p>
    <w:p w:rsidR="00F5121C" w:rsidRDefault="00F312B7">
      <w:pPr>
        <w:ind w:firstLine="560"/>
      </w:pPr>
      <w:r>
        <w:rPr>
          <w:rFonts w:hint="eastAsia"/>
        </w:rPr>
        <w:t>本矿床赋存于滹沱群东冶亚群大关山组三段中上部，矿体岩性为紫红色、灰色、灰白色厚层白云岩；矿体抗压强度（天然）</w:t>
      </w:r>
      <w:r>
        <w:t>47.5-49.5MPa、（湿）44.0-49.0MPa；抗拉强度（天然）2.28-2.46Mpa、（湿）1.78-1.97MPa；粘聚力（天然）11.1MPa、（湿）8.99MPa，内摩擦角（天然）43.7°、（湿）44.5°。岩石的RQD值为65%。岩体质量指标M在0.055-0.0.059之间，岩体分类为</w:t>
      </w:r>
      <w:r>
        <w:rPr>
          <w:rFonts w:hint="eastAsia"/>
        </w:rPr>
        <w:t>Ⅳ</w:t>
      </w:r>
      <w:r>
        <w:t>级，岩体质量为差。</w:t>
      </w:r>
    </w:p>
    <w:p w:rsidR="00F5121C" w:rsidRDefault="00F312B7">
      <w:pPr>
        <w:pStyle w:val="af7"/>
        <w:jc w:val="center"/>
      </w:pPr>
      <w:bookmarkStart w:id="108" w:name="_Ref162472641"/>
      <w:r>
        <w:t xml:space="preserve">表 </w:t>
      </w:r>
      <w:r w:rsidR="000164D6">
        <w:fldChar w:fldCharType="begin"/>
      </w:r>
      <w:r>
        <w:instrText xml:space="preserve"> STYLEREF 1 \s </w:instrText>
      </w:r>
      <w:r w:rsidR="000164D6">
        <w:fldChar w:fldCharType="separate"/>
      </w:r>
      <w:r>
        <w:t>2</w:t>
      </w:r>
      <w:r w:rsidR="000164D6">
        <w:fldChar w:fldCharType="end"/>
      </w:r>
      <w:r>
        <w:t>-</w:t>
      </w:r>
      <w:r w:rsidR="000164D6">
        <w:fldChar w:fldCharType="begin"/>
      </w:r>
      <w:r>
        <w:instrText xml:space="preserve"> SEQ表 \* ARABIC \s 1 </w:instrText>
      </w:r>
      <w:r w:rsidR="000164D6">
        <w:fldChar w:fldCharType="separate"/>
      </w:r>
      <w:r>
        <w:t>3</w:t>
      </w:r>
      <w:r w:rsidR="000164D6">
        <w:fldChar w:fldCharType="end"/>
      </w:r>
      <w:bookmarkEnd w:id="108"/>
      <w:r>
        <w:rPr>
          <w:rFonts w:hint="eastAsia"/>
        </w:rPr>
        <w:t xml:space="preserve"> 各代表性钻孔岩性</w:t>
      </w:r>
      <w:r>
        <w:t>RQD统计表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83"/>
        <w:gridCol w:w="1721"/>
        <w:gridCol w:w="1004"/>
        <w:gridCol w:w="763"/>
        <w:gridCol w:w="1484"/>
        <w:gridCol w:w="1721"/>
        <w:gridCol w:w="1484"/>
      </w:tblGrid>
      <w:tr w:rsidR="00F5121C">
        <w:trPr>
          <w:trHeight w:val="23"/>
          <w:jc w:val="center"/>
        </w:trPr>
        <w:tc>
          <w:tcPr>
            <w:tcW w:w="487"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孔号</w:t>
            </w:r>
          </w:p>
        </w:tc>
        <w:tc>
          <w:tcPr>
            <w:tcW w:w="950"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青灰色夹</w:t>
            </w:r>
          </w:p>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紫红色白云岩</w:t>
            </w:r>
          </w:p>
        </w:tc>
        <w:tc>
          <w:tcPr>
            <w:tcW w:w="554"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青灰色</w:t>
            </w:r>
          </w:p>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白云岩</w:t>
            </w:r>
          </w:p>
        </w:tc>
        <w:tc>
          <w:tcPr>
            <w:tcW w:w="421"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板岩</w:t>
            </w:r>
          </w:p>
        </w:tc>
        <w:tc>
          <w:tcPr>
            <w:tcW w:w="819"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黄白色硅质</w:t>
            </w:r>
          </w:p>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白云岩</w:t>
            </w:r>
          </w:p>
        </w:tc>
        <w:tc>
          <w:tcPr>
            <w:tcW w:w="950"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青灰色叠层石</w:t>
            </w:r>
          </w:p>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白云岩</w:t>
            </w:r>
          </w:p>
        </w:tc>
        <w:tc>
          <w:tcPr>
            <w:tcW w:w="819"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青灰色细晶</w:t>
            </w:r>
          </w:p>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白云岩</w:t>
            </w:r>
          </w:p>
        </w:tc>
      </w:tr>
      <w:tr w:rsidR="00F5121C">
        <w:trPr>
          <w:trHeight w:val="23"/>
          <w:jc w:val="center"/>
        </w:trPr>
        <w:tc>
          <w:tcPr>
            <w:tcW w:w="487"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ZK0-0</w:t>
            </w:r>
          </w:p>
        </w:tc>
        <w:tc>
          <w:tcPr>
            <w:tcW w:w="950"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11</w:t>
            </w:r>
          </w:p>
        </w:tc>
        <w:tc>
          <w:tcPr>
            <w:tcW w:w="554"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72</w:t>
            </w:r>
          </w:p>
        </w:tc>
        <w:tc>
          <w:tcPr>
            <w:tcW w:w="421"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19</w:t>
            </w:r>
          </w:p>
        </w:tc>
        <w:tc>
          <w:tcPr>
            <w:tcW w:w="819"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81</w:t>
            </w:r>
          </w:p>
        </w:tc>
        <w:tc>
          <w:tcPr>
            <w:tcW w:w="950" w:type="pct"/>
            <w:shd w:val="clear" w:color="000000" w:fill="FFFFFF"/>
            <w:noWrap/>
            <w:vAlign w:val="center"/>
          </w:tcPr>
          <w:p w:rsidR="00F5121C" w:rsidRDefault="00F5121C">
            <w:pPr>
              <w:widowControl/>
              <w:adjustRightInd/>
              <w:snapToGrid/>
              <w:spacing w:line="240" w:lineRule="exact"/>
              <w:ind w:firstLineChars="0" w:firstLine="0"/>
              <w:jc w:val="center"/>
              <w:rPr>
                <w:rFonts w:eastAsia="宋体" w:cs="宋体"/>
                <w:kern w:val="0"/>
                <w:sz w:val="18"/>
                <w:szCs w:val="18"/>
              </w:rPr>
            </w:pPr>
          </w:p>
        </w:tc>
        <w:tc>
          <w:tcPr>
            <w:tcW w:w="819" w:type="pct"/>
            <w:shd w:val="clear" w:color="000000" w:fill="FFFFFF"/>
            <w:noWrap/>
            <w:vAlign w:val="center"/>
          </w:tcPr>
          <w:p w:rsidR="00F5121C" w:rsidRDefault="00F5121C">
            <w:pPr>
              <w:widowControl/>
              <w:adjustRightInd/>
              <w:snapToGrid/>
              <w:spacing w:line="240" w:lineRule="exact"/>
              <w:ind w:firstLineChars="0" w:firstLine="0"/>
              <w:jc w:val="center"/>
              <w:rPr>
                <w:rFonts w:eastAsia="宋体" w:cs="宋体"/>
                <w:kern w:val="0"/>
                <w:sz w:val="18"/>
                <w:szCs w:val="18"/>
              </w:rPr>
            </w:pPr>
          </w:p>
        </w:tc>
      </w:tr>
      <w:tr w:rsidR="00F5121C">
        <w:trPr>
          <w:trHeight w:val="23"/>
          <w:jc w:val="center"/>
        </w:trPr>
        <w:tc>
          <w:tcPr>
            <w:tcW w:w="487"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ZK0-1</w:t>
            </w:r>
          </w:p>
        </w:tc>
        <w:tc>
          <w:tcPr>
            <w:tcW w:w="950"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27</w:t>
            </w:r>
          </w:p>
        </w:tc>
        <w:tc>
          <w:tcPr>
            <w:tcW w:w="554"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57</w:t>
            </w:r>
          </w:p>
        </w:tc>
        <w:tc>
          <w:tcPr>
            <w:tcW w:w="421" w:type="pct"/>
            <w:shd w:val="clear" w:color="000000" w:fill="FFFFFF"/>
            <w:noWrap/>
            <w:vAlign w:val="center"/>
          </w:tcPr>
          <w:p w:rsidR="00F5121C" w:rsidRDefault="00F5121C">
            <w:pPr>
              <w:widowControl/>
              <w:adjustRightInd/>
              <w:snapToGrid/>
              <w:spacing w:line="240" w:lineRule="exact"/>
              <w:ind w:firstLineChars="0" w:firstLine="0"/>
              <w:jc w:val="center"/>
              <w:rPr>
                <w:rFonts w:eastAsia="宋体" w:cs="宋体"/>
                <w:kern w:val="0"/>
                <w:sz w:val="18"/>
                <w:szCs w:val="18"/>
              </w:rPr>
            </w:pPr>
          </w:p>
        </w:tc>
        <w:tc>
          <w:tcPr>
            <w:tcW w:w="819"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37</w:t>
            </w:r>
          </w:p>
        </w:tc>
        <w:tc>
          <w:tcPr>
            <w:tcW w:w="950" w:type="pct"/>
            <w:shd w:val="clear" w:color="000000" w:fill="FFFFFF"/>
            <w:noWrap/>
            <w:vAlign w:val="center"/>
          </w:tcPr>
          <w:p w:rsidR="00F5121C" w:rsidRDefault="00F5121C">
            <w:pPr>
              <w:widowControl/>
              <w:adjustRightInd/>
              <w:snapToGrid/>
              <w:spacing w:line="240" w:lineRule="exact"/>
              <w:ind w:firstLineChars="0" w:firstLine="0"/>
              <w:jc w:val="center"/>
              <w:rPr>
                <w:rFonts w:eastAsia="宋体" w:cs="宋体"/>
                <w:kern w:val="0"/>
                <w:sz w:val="18"/>
                <w:szCs w:val="18"/>
              </w:rPr>
            </w:pPr>
          </w:p>
        </w:tc>
        <w:tc>
          <w:tcPr>
            <w:tcW w:w="819"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76</w:t>
            </w:r>
          </w:p>
        </w:tc>
      </w:tr>
      <w:tr w:rsidR="00F5121C">
        <w:trPr>
          <w:trHeight w:val="23"/>
          <w:jc w:val="center"/>
        </w:trPr>
        <w:tc>
          <w:tcPr>
            <w:tcW w:w="487"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ZK2-1</w:t>
            </w:r>
          </w:p>
        </w:tc>
        <w:tc>
          <w:tcPr>
            <w:tcW w:w="950"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35</w:t>
            </w:r>
          </w:p>
        </w:tc>
        <w:tc>
          <w:tcPr>
            <w:tcW w:w="554"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58</w:t>
            </w:r>
          </w:p>
        </w:tc>
        <w:tc>
          <w:tcPr>
            <w:tcW w:w="421"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44</w:t>
            </w:r>
          </w:p>
        </w:tc>
        <w:tc>
          <w:tcPr>
            <w:tcW w:w="819" w:type="pct"/>
            <w:shd w:val="clear" w:color="000000" w:fill="FFFFFF"/>
            <w:noWrap/>
            <w:vAlign w:val="center"/>
          </w:tcPr>
          <w:p w:rsidR="00F5121C" w:rsidRDefault="00F5121C">
            <w:pPr>
              <w:adjustRightInd/>
              <w:snapToGrid/>
              <w:spacing w:line="240" w:lineRule="exact"/>
              <w:ind w:firstLineChars="0" w:firstLine="0"/>
              <w:jc w:val="center"/>
              <w:rPr>
                <w:rFonts w:eastAsia="宋体" w:cs="宋体"/>
                <w:kern w:val="0"/>
                <w:sz w:val="18"/>
                <w:szCs w:val="18"/>
              </w:rPr>
            </w:pPr>
          </w:p>
        </w:tc>
        <w:tc>
          <w:tcPr>
            <w:tcW w:w="950"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86</w:t>
            </w:r>
          </w:p>
        </w:tc>
        <w:tc>
          <w:tcPr>
            <w:tcW w:w="819" w:type="pct"/>
            <w:shd w:val="clear" w:color="000000" w:fill="FFFFFF"/>
            <w:noWrap/>
            <w:vAlign w:val="center"/>
          </w:tcPr>
          <w:p w:rsidR="00F5121C" w:rsidRDefault="00F5121C">
            <w:pPr>
              <w:widowControl/>
              <w:adjustRightInd/>
              <w:snapToGrid/>
              <w:spacing w:line="240" w:lineRule="exact"/>
              <w:ind w:firstLineChars="0" w:firstLine="0"/>
              <w:jc w:val="center"/>
              <w:rPr>
                <w:rFonts w:eastAsia="宋体" w:cs="宋体"/>
                <w:kern w:val="0"/>
                <w:sz w:val="18"/>
                <w:szCs w:val="18"/>
              </w:rPr>
            </w:pPr>
          </w:p>
        </w:tc>
      </w:tr>
      <w:tr w:rsidR="00F5121C">
        <w:trPr>
          <w:trHeight w:val="23"/>
          <w:jc w:val="center"/>
        </w:trPr>
        <w:tc>
          <w:tcPr>
            <w:tcW w:w="487"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ZK2-3</w:t>
            </w:r>
          </w:p>
        </w:tc>
        <w:tc>
          <w:tcPr>
            <w:tcW w:w="950"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57</w:t>
            </w:r>
          </w:p>
        </w:tc>
        <w:tc>
          <w:tcPr>
            <w:tcW w:w="554"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65</w:t>
            </w:r>
          </w:p>
        </w:tc>
        <w:tc>
          <w:tcPr>
            <w:tcW w:w="421"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92</w:t>
            </w:r>
          </w:p>
        </w:tc>
        <w:tc>
          <w:tcPr>
            <w:tcW w:w="819" w:type="pct"/>
            <w:shd w:val="clear" w:color="000000" w:fill="FFFFFF"/>
            <w:noWrap/>
            <w:vAlign w:val="center"/>
          </w:tcPr>
          <w:p w:rsidR="00F5121C" w:rsidRDefault="00F5121C">
            <w:pPr>
              <w:adjustRightInd/>
              <w:snapToGrid/>
              <w:spacing w:line="240" w:lineRule="exact"/>
              <w:ind w:firstLineChars="0" w:firstLine="0"/>
              <w:jc w:val="center"/>
              <w:rPr>
                <w:rFonts w:eastAsia="宋体" w:cs="宋体"/>
                <w:sz w:val="18"/>
                <w:szCs w:val="18"/>
              </w:rPr>
            </w:pPr>
          </w:p>
        </w:tc>
        <w:tc>
          <w:tcPr>
            <w:tcW w:w="950"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86</w:t>
            </w:r>
          </w:p>
        </w:tc>
        <w:tc>
          <w:tcPr>
            <w:tcW w:w="819"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100</w:t>
            </w:r>
          </w:p>
        </w:tc>
      </w:tr>
      <w:tr w:rsidR="00F5121C">
        <w:trPr>
          <w:trHeight w:val="23"/>
          <w:jc w:val="center"/>
        </w:trPr>
        <w:tc>
          <w:tcPr>
            <w:tcW w:w="487"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ZK4-0</w:t>
            </w:r>
          </w:p>
        </w:tc>
        <w:tc>
          <w:tcPr>
            <w:tcW w:w="950" w:type="pct"/>
            <w:shd w:val="clear" w:color="000000" w:fill="FFFFFF"/>
            <w:noWrap/>
            <w:vAlign w:val="center"/>
          </w:tcPr>
          <w:p w:rsidR="00F5121C" w:rsidRDefault="00F5121C">
            <w:pPr>
              <w:widowControl/>
              <w:adjustRightInd/>
              <w:snapToGrid/>
              <w:spacing w:line="240" w:lineRule="exact"/>
              <w:ind w:firstLineChars="0" w:firstLine="0"/>
              <w:jc w:val="center"/>
              <w:rPr>
                <w:rFonts w:eastAsia="宋体" w:cs="宋体"/>
                <w:kern w:val="0"/>
                <w:sz w:val="18"/>
                <w:szCs w:val="18"/>
              </w:rPr>
            </w:pPr>
          </w:p>
        </w:tc>
        <w:tc>
          <w:tcPr>
            <w:tcW w:w="554" w:type="pct"/>
            <w:shd w:val="clear" w:color="000000" w:fill="FFFFFF"/>
            <w:noWrap/>
            <w:vAlign w:val="center"/>
          </w:tcPr>
          <w:p w:rsidR="00F5121C" w:rsidRDefault="00F5121C">
            <w:pPr>
              <w:widowControl/>
              <w:adjustRightInd/>
              <w:snapToGrid/>
              <w:spacing w:line="240" w:lineRule="exact"/>
              <w:ind w:firstLineChars="0" w:firstLine="0"/>
              <w:jc w:val="center"/>
              <w:rPr>
                <w:rFonts w:eastAsia="宋体" w:cs="宋体"/>
                <w:kern w:val="0"/>
                <w:sz w:val="18"/>
                <w:szCs w:val="18"/>
              </w:rPr>
            </w:pPr>
          </w:p>
        </w:tc>
        <w:tc>
          <w:tcPr>
            <w:tcW w:w="421"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39</w:t>
            </w:r>
          </w:p>
        </w:tc>
        <w:tc>
          <w:tcPr>
            <w:tcW w:w="819" w:type="pct"/>
            <w:shd w:val="clear" w:color="000000" w:fill="FFFFFF"/>
            <w:noWrap/>
            <w:vAlign w:val="center"/>
          </w:tcPr>
          <w:p w:rsidR="00F5121C" w:rsidRDefault="00F5121C">
            <w:pPr>
              <w:widowControl/>
              <w:adjustRightInd/>
              <w:snapToGrid/>
              <w:spacing w:line="240" w:lineRule="exact"/>
              <w:ind w:firstLineChars="0" w:firstLine="0"/>
              <w:jc w:val="center"/>
              <w:rPr>
                <w:rFonts w:eastAsia="宋体" w:cs="宋体"/>
                <w:kern w:val="0"/>
                <w:sz w:val="18"/>
                <w:szCs w:val="18"/>
              </w:rPr>
            </w:pPr>
          </w:p>
        </w:tc>
        <w:tc>
          <w:tcPr>
            <w:tcW w:w="950"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84</w:t>
            </w:r>
          </w:p>
        </w:tc>
        <w:tc>
          <w:tcPr>
            <w:tcW w:w="819" w:type="pct"/>
            <w:shd w:val="clear" w:color="000000" w:fill="FFFFFF"/>
            <w:noWrap/>
            <w:vAlign w:val="center"/>
          </w:tcPr>
          <w:p w:rsidR="00F5121C" w:rsidRDefault="00F312B7">
            <w:pPr>
              <w:widowControl/>
              <w:adjustRightInd/>
              <w:snapToGrid/>
              <w:spacing w:line="240" w:lineRule="exact"/>
              <w:ind w:firstLineChars="0" w:firstLine="0"/>
              <w:jc w:val="center"/>
              <w:rPr>
                <w:rFonts w:eastAsia="宋体" w:cs="宋体"/>
                <w:kern w:val="0"/>
                <w:sz w:val="18"/>
                <w:szCs w:val="18"/>
              </w:rPr>
            </w:pPr>
            <w:r>
              <w:rPr>
                <w:rFonts w:eastAsia="宋体" w:cs="宋体" w:hint="eastAsia"/>
                <w:kern w:val="0"/>
                <w:sz w:val="18"/>
                <w:szCs w:val="18"/>
              </w:rPr>
              <w:t>79</w:t>
            </w:r>
          </w:p>
        </w:tc>
      </w:tr>
    </w:tbl>
    <w:p w:rsidR="00F5121C" w:rsidRDefault="00F312B7">
      <w:pPr>
        <w:ind w:firstLine="560"/>
      </w:pPr>
      <w:r>
        <w:rPr>
          <w:rFonts w:hint="eastAsia"/>
        </w:rPr>
        <w:lastRenderedPageBreak/>
        <w:t>顶板岩性以白色、黄白色及粉紫色硅质白云岩为主夹板状千枚岩，与矿层界限不明显，主要以化验结果判断。岩石抗压强度（天然）</w:t>
      </w:r>
      <w:r>
        <w:t>62.0-64.0MPa、（湿）55.2-61.2MPa；抗拉强度（天然）1.25-1.50MPa、（湿）0.94-1.06MPa；粘聚力（天然）11.3MPa、（湿）10.2MPa，内摩擦角（天然）45.6°、（湿）44.6°。岩石的RQD值为68%。岩体质量指标M在0.1292-0.0270之间，岩体分类为Ⅲ级，围岩体质量为中等。</w:t>
      </w:r>
    </w:p>
    <w:p w:rsidR="00F5121C" w:rsidRDefault="00F312B7">
      <w:pPr>
        <w:ind w:firstLine="560"/>
      </w:pPr>
      <w:r>
        <w:rPr>
          <w:rFonts w:hint="eastAsia"/>
        </w:rPr>
        <w:t>底板岩性为紫色粉砂质千枚岩、肉红色硅质白云岩、薄层黄灰色条带状白云岩，与矿层界限明显，紫色粉砂质千枚岩厚度</w:t>
      </w:r>
      <w:r>
        <w:t>10-15m，可作为矿层底板标志层，岩石抗压强度（天然）129-132MPa、（湿）108-111MPa；抗拉强度（天然）2.75-3.07MPa、（湿）1.80-2.08MPa；粘聚力（天然）21.3MPa、（湿）16.0MPa，内摩擦角（天然）44.4°、（湿）45.0°。岩石的RQD值为55%。岩体质量指标M在0.051-0.0.053之间，岩体分类为</w:t>
      </w:r>
      <w:r>
        <w:rPr>
          <w:rFonts w:hint="eastAsia"/>
        </w:rPr>
        <w:t>Ⅳ</w:t>
      </w:r>
      <w:r>
        <w:t>级，围岩体质量为差。</w:t>
      </w:r>
    </w:p>
    <w:p w:rsidR="00F5121C" w:rsidRDefault="00F312B7">
      <w:pPr>
        <w:pStyle w:val="5"/>
        <w:ind w:firstLine="562"/>
      </w:pPr>
      <w:r>
        <w:t>3</w:t>
      </w:r>
      <w:r>
        <w:rPr>
          <w:rFonts w:hint="eastAsia"/>
        </w:rPr>
        <w:t>、</w:t>
      </w:r>
      <w:r>
        <w:t>断裂构造工程地质特征</w:t>
      </w:r>
    </w:p>
    <w:p w:rsidR="00F5121C" w:rsidRDefault="00F312B7">
      <w:pPr>
        <w:ind w:firstLine="560"/>
      </w:pPr>
      <w:r>
        <w:rPr>
          <w:rFonts w:hint="eastAsia"/>
        </w:rPr>
        <w:t>该区早期变形以塑性变形为特征，成矿后主要为脆性断裂，矿区大小共有</w:t>
      </w:r>
      <w:r>
        <w:t>5条断层，但其规模大小不一，主要为NS、NE向，次为近WN向，由于断层层距不等，对矿化带或矿体连续性所起破坏作用不一致。断裂间岩石多以</w:t>
      </w:r>
      <w:r>
        <w:rPr>
          <w:rFonts w:hint="eastAsia"/>
        </w:rPr>
        <w:t>Ⅲ</w:t>
      </w:r>
      <w:r>
        <w:t>、</w:t>
      </w:r>
      <w:r>
        <w:rPr>
          <w:rFonts w:hint="eastAsia"/>
        </w:rPr>
        <w:t>Ⅳ</w:t>
      </w:r>
      <w:r>
        <w:t>级结构面为主，延展性较好，一般为2-3组结构面，层面较为显著，层间结合力较差，结构面摩擦系数一般为0.30</w:t>
      </w:r>
      <w:r>
        <w:rPr>
          <w:rFonts w:hint="eastAsia"/>
        </w:rPr>
        <w:t>～</w:t>
      </w:r>
      <w:r>
        <w:t>0.50，其稳定性中等。断裂间充填物多为泥质，整体稳定性一般。</w:t>
      </w:r>
    </w:p>
    <w:p w:rsidR="00F5121C" w:rsidRDefault="00F312B7">
      <w:pPr>
        <w:pStyle w:val="5"/>
        <w:ind w:firstLine="562"/>
      </w:pPr>
      <w:r>
        <w:t>4</w:t>
      </w:r>
      <w:r>
        <w:rPr>
          <w:rFonts w:hint="eastAsia"/>
        </w:rPr>
        <w:t>、</w:t>
      </w:r>
      <w:r>
        <w:t>围岩稳定性分析</w:t>
      </w:r>
    </w:p>
    <w:p w:rsidR="00F5121C" w:rsidRDefault="00F312B7">
      <w:pPr>
        <w:ind w:firstLine="560"/>
      </w:pPr>
      <w:r>
        <w:rPr>
          <w:rFonts w:hint="eastAsia"/>
        </w:rPr>
        <w:t>综合以上分析，结合围岩产状、完整性、强度综等可判断，矿区地层岩性以厚层状白云岩为主，风化层厚度小，地质构造简单，岩溶不发育。矿体及围岩均为属层状岩类，矿体及顶板为厚层状白云岩、硅质白云岩，以厚层状结构为主，岩石抗压强度大于</w:t>
      </w:r>
      <w:r>
        <w:t>30Mpa，属较坚硬岩石，岩体完整</w:t>
      </w:r>
      <w:r>
        <w:lastRenderedPageBreak/>
        <w:t>型评价为中等完整-较完整，一般情况稳固性较好，不易发生矿山工程地质问题。底板岩性为板岩，厚度大于10m，节理裂隙不发育，对矿体开开采影响不大。</w:t>
      </w:r>
    </w:p>
    <w:p w:rsidR="00F5121C" w:rsidRDefault="00F312B7">
      <w:pPr>
        <w:ind w:firstLine="560"/>
      </w:pPr>
      <w:r>
        <w:rPr>
          <w:rFonts w:hint="eastAsia"/>
        </w:rPr>
        <w:t>但在矿体开挖、采矿过程中，当遇构造裂隙带、节理发育地段且降水沿裂隙入渗时，同样会引起塌方、掉块，要引起足够重视。</w:t>
      </w:r>
    </w:p>
    <w:p w:rsidR="00F5121C" w:rsidRDefault="00F312B7">
      <w:pPr>
        <w:ind w:firstLine="560"/>
      </w:pPr>
      <w:r>
        <w:rPr>
          <w:rFonts w:hint="eastAsia"/>
        </w:rPr>
        <w:t>影响采矿的主要工程地质问题是侧壁垮塌，出现于近地表氧化地带，深部顶板较稳定。后期脆性断层错断规模较小，对采矿影响较大。总之矿体围岩强度较高，稳定性较好。勘查区工程地质勘探类型为简单型。按照《矿区水文地质工程地质勘查规范》</w:t>
      </w:r>
      <w:r>
        <w:t>(GB12719—2021)，矿区工程地质勘探类型为可溶岩类，工程地质条件复杂程度为</w:t>
      </w:r>
      <w:r>
        <w:rPr>
          <w:rFonts w:hint="eastAsia"/>
        </w:rPr>
        <w:t>中等</w:t>
      </w:r>
      <w:r>
        <w:t>型。</w:t>
      </w:r>
    </w:p>
    <w:p w:rsidR="00F5121C" w:rsidRDefault="00F312B7">
      <w:pPr>
        <w:pStyle w:val="3"/>
      </w:pPr>
      <w:bookmarkStart w:id="109" w:name="_Toc174747194"/>
      <w:r>
        <w:rPr>
          <w:rFonts w:hint="eastAsia"/>
        </w:rPr>
        <w:t>环境地质条件</w:t>
      </w:r>
      <w:bookmarkEnd w:id="109"/>
    </w:p>
    <w:p w:rsidR="00F5121C" w:rsidRDefault="00F312B7">
      <w:pPr>
        <w:pStyle w:val="5"/>
        <w:ind w:firstLine="562"/>
      </w:pPr>
      <w:r>
        <w:rPr>
          <w:rFonts w:hint="eastAsia"/>
        </w:rPr>
        <w:t>1、区域稳定性</w:t>
      </w:r>
    </w:p>
    <w:p w:rsidR="00F5121C" w:rsidRDefault="00F312B7">
      <w:pPr>
        <w:ind w:firstLine="560"/>
      </w:pPr>
      <w:r>
        <w:rPr>
          <w:rFonts w:hint="eastAsia"/>
        </w:rPr>
        <w:t>矿区大地构造位置处于华北陆台山西台背斜的东北部，五台山块隆的南端。五台山北侧山前断裂带和系舟山山前断裂带规模较大，而且有活动，为该区地震的控震断裂带。地震主要危险来自忻定盆地的地震活动区，其频率低，曾发生的</w:t>
      </w:r>
      <w:r>
        <w:t>Ms≥5级地震8次。</w:t>
      </w:r>
    </w:p>
    <w:p w:rsidR="00F5121C" w:rsidRDefault="00F312B7">
      <w:pPr>
        <w:ind w:firstLine="560"/>
      </w:pPr>
      <w:r>
        <w:rPr>
          <w:rFonts w:hint="eastAsia"/>
        </w:rPr>
        <w:t>根据《建筑抗震设计规范》（</w:t>
      </w:r>
      <w:r>
        <w:t>GB50011-2016），矿区地震基本烈度为Ⅷ度，地震动峰值加速度为0.20g。矿区设计地震分组为第二组，矿区的稳定性属较差型，应属地质灾害易发区。</w:t>
      </w:r>
    </w:p>
    <w:p w:rsidR="00F5121C" w:rsidRDefault="00F312B7">
      <w:pPr>
        <w:ind w:firstLine="560"/>
      </w:pPr>
      <w:r>
        <w:rPr>
          <w:rFonts w:hint="eastAsia"/>
        </w:rPr>
        <w:t>据历史资料记载，</w:t>
      </w:r>
      <w:r>
        <w:t>1683年11月22日（康熙22年），原平附近发生七级地震，五台县城垣楼阁、女墙、街宇、仓库寺观坍塌，压死多人。</w:t>
      </w:r>
    </w:p>
    <w:p w:rsidR="00F5121C" w:rsidRDefault="00F312B7">
      <w:pPr>
        <w:ind w:firstLine="560"/>
      </w:pPr>
      <w:r>
        <w:t>1911年7月9日，五台地震，人在房上站不住。</w:t>
      </w:r>
    </w:p>
    <w:p w:rsidR="00F5121C" w:rsidRDefault="00F312B7">
      <w:pPr>
        <w:ind w:firstLine="560"/>
      </w:pPr>
      <w:r>
        <w:t>1952年10月8日，原平崞阳5.5级地震，五台县倒房116间，塌窑洞17孔。</w:t>
      </w:r>
    </w:p>
    <w:p w:rsidR="00F5121C" w:rsidRDefault="00F312B7">
      <w:pPr>
        <w:ind w:firstLine="560"/>
      </w:pPr>
      <w:r>
        <w:t>1976年7月28日，唐山7.8级地震，陈家庄、避事垴等村庄，倒塌</w:t>
      </w:r>
      <w:r>
        <w:lastRenderedPageBreak/>
        <w:t>石洞、旧房十余间。</w:t>
      </w:r>
    </w:p>
    <w:p w:rsidR="00F5121C" w:rsidRDefault="00F312B7">
      <w:pPr>
        <w:ind w:firstLine="560"/>
      </w:pPr>
      <w:r>
        <w:t>1981年11月9日，河北省隆尧发生6级地震，神西与水泉湾之间山崖崩塌。</w:t>
      </w:r>
    </w:p>
    <w:p w:rsidR="00F5121C" w:rsidRDefault="00F312B7">
      <w:pPr>
        <w:pStyle w:val="5"/>
        <w:ind w:firstLine="562"/>
      </w:pPr>
      <w:r>
        <w:t>2</w:t>
      </w:r>
      <w:r>
        <w:rPr>
          <w:rFonts w:hint="eastAsia"/>
        </w:rPr>
        <w:t>、矿</w:t>
      </w:r>
      <w:r>
        <w:t>区自然环境</w:t>
      </w:r>
    </w:p>
    <w:p w:rsidR="00F5121C" w:rsidRDefault="00F312B7">
      <w:pPr>
        <w:ind w:firstLine="560"/>
      </w:pPr>
      <w:r>
        <w:rPr>
          <w:rFonts w:hint="eastAsia"/>
        </w:rPr>
        <w:t>矿区附近及下游大朴自然村。当地村民以耕种为主。</w:t>
      </w:r>
    </w:p>
    <w:p w:rsidR="00F5121C" w:rsidRDefault="00F312B7">
      <w:pPr>
        <w:ind w:firstLine="560"/>
      </w:pPr>
      <w:r>
        <w:rPr>
          <w:rFonts w:hint="eastAsia"/>
        </w:rPr>
        <w:t>矿区范围内有沧榆高速、黄榆线等公路连接，域内乡村级道路贯通，勘查区距东冶镇直线距离约</w:t>
      </w:r>
      <w:r>
        <w:t>4.1km，距徐向前故居直线约3.5km。</w:t>
      </w:r>
    </w:p>
    <w:p w:rsidR="00F5121C" w:rsidRDefault="00F312B7">
      <w:pPr>
        <w:ind w:firstLine="560"/>
      </w:pPr>
      <w:r>
        <w:rPr>
          <w:rFonts w:hint="eastAsia"/>
        </w:rPr>
        <w:t>矿区内植被覆盖率较高。本矿采矿权范围内已有工业场地及办公生活区、生产过程中产生的废渣及原露天采矿作业等破坏了原生地形地貌。其他区域以外地区基本保持原生状态。</w:t>
      </w:r>
    </w:p>
    <w:p w:rsidR="00F5121C" w:rsidRDefault="00F312B7">
      <w:pPr>
        <w:ind w:firstLine="560"/>
      </w:pPr>
      <w:r>
        <w:rPr>
          <w:rFonts w:hint="eastAsia"/>
        </w:rPr>
        <w:t>矿区附近矿山开采以外的人类工程活动主要是农业耕作、乡间道路建设及民房建设。由于矿区附近村庄规模均很小，这种矿山开采以外的人类工程活动对地质环境影响较小。</w:t>
      </w:r>
    </w:p>
    <w:p w:rsidR="00F5121C" w:rsidRDefault="00F312B7">
      <w:pPr>
        <w:pStyle w:val="5"/>
        <w:ind w:firstLine="562"/>
      </w:pPr>
      <w:r>
        <w:t>3</w:t>
      </w:r>
      <w:r>
        <w:rPr>
          <w:rFonts w:hint="eastAsia"/>
        </w:rPr>
        <w:t>、矿</w:t>
      </w:r>
      <w:r>
        <w:t>区环境地质现状</w:t>
      </w:r>
    </w:p>
    <w:p w:rsidR="00F5121C" w:rsidRDefault="00F312B7">
      <w:pPr>
        <w:ind w:firstLine="560"/>
      </w:pPr>
      <w:r>
        <w:rPr>
          <w:rFonts w:hint="eastAsia"/>
        </w:rPr>
        <w:t>矿区属于内动力作用较弱的工程地质区，岩体稳定性较好，区内植被发育，泥石流、滑坡、崩塌等地质灾害现象不发育。但由于本采矿区历史上有过开采，其露天开采产生的陡坡、矿渣堆放，破坏了原有地质环境，是区内主要地质环境问题，有可能诱发崩塌，滑坡等地质灾害。可能诱发地质灾害的主要隐患点有</w:t>
      </w:r>
      <w:r>
        <w:t>5处。</w:t>
      </w:r>
    </w:p>
    <w:p w:rsidR="00F5121C" w:rsidRDefault="00F312B7">
      <w:pPr>
        <w:ind w:firstLine="560"/>
      </w:pPr>
      <w:r>
        <w:rPr>
          <w:rFonts w:hint="eastAsia"/>
        </w:rPr>
        <w:t>斜坡稳定性分析：坡顶有拉张裂缝，呈</w:t>
      </w:r>
      <w:r>
        <w:t>V字型，坡底有岩体坠落物，散乱分布，分选较差，但整体呈线状分列于坡底；在降雨、开挖坡脚、卸荷作用下可能失稳，最大崩落距离为8m；建议进行定期目视检查和进行工程治理。见照片2-1-5。因此，初步判定斜坡为不稳定斜坡，建议后期进行专门的稳定性评价分析。</w:t>
      </w:r>
    </w:p>
    <w:p w:rsidR="00F5121C" w:rsidRDefault="00F312B7">
      <w:pPr>
        <w:ind w:firstLine="560"/>
      </w:pPr>
      <w:r>
        <w:rPr>
          <w:rFonts w:hint="eastAsia"/>
        </w:rPr>
        <w:t>经过对采矿区内多个采矿侧壁调查以及钻孔地质编录分析，矿区内内</w:t>
      </w:r>
      <w:r>
        <w:rPr>
          <w:rFonts w:hint="eastAsia"/>
        </w:rPr>
        <w:lastRenderedPageBreak/>
        <w:t>顶、底板稳定，未发现有大规模的顶板坍塌现象。矿区范围土地类型为其他草地。地表未发现地裂缝、地面沉降及地面塌陷等地质灾害隐患。</w:t>
      </w:r>
    </w:p>
    <w:p w:rsidR="00F5121C" w:rsidRDefault="00F312B7">
      <w:pPr>
        <w:pStyle w:val="5"/>
        <w:ind w:firstLine="562"/>
      </w:pPr>
      <w:r>
        <w:t>4</w:t>
      </w:r>
      <w:r>
        <w:rPr>
          <w:rFonts w:hint="eastAsia"/>
        </w:rPr>
        <w:t>、</w:t>
      </w:r>
      <w:r>
        <w:t>人工堆渣</w:t>
      </w:r>
    </w:p>
    <w:p w:rsidR="00F5121C" w:rsidRDefault="00F312B7">
      <w:pPr>
        <w:ind w:firstLine="560"/>
      </w:pPr>
      <w:r>
        <w:rPr>
          <w:rFonts w:hint="eastAsia"/>
        </w:rPr>
        <w:t>人工堆渣主要存在于场区平整部位，垂直厚度约为</w:t>
      </w:r>
      <w:r>
        <w:t>4-37.18m，组成物质主要为前期矿区开采碎石以及后期人工破碎石料，结构相对松散，在平面上多呈椭圆形及不规则形，其自然形成坡度约为32°-43°。除少数密网覆盖外，其余大部都呈裸露状，在大风天气容易尘土飞扬。</w:t>
      </w:r>
    </w:p>
    <w:p w:rsidR="00F5121C" w:rsidRDefault="00F312B7">
      <w:pPr>
        <w:pStyle w:val="5"/>
        <w:ind w:firstLine="562"/>
      </w:pPr>
      <w:r>
        <w:t>5</w:t>
      </w:r>
      <w:r>
        <w:rPr>
          <w:rFonts w:hint="eastAsia"/>
        </w:rPr>
        <w:t>、</w:t>
      </w:r>
      <w:r>
        <w:t>地表水与地下水质</w:t>
      </w:r>
    </w:p>
    <w:p w:rsidR="00F5121C" w:rsidRDefault="00F312B7">
      <w:pPr>
        <w:ind w:firstLine="560"/>
      </w:pPr>
      <w:r>
        <w:rPr>
          <w:rFonts w:hint="eastAsia"/>
        </w:rPr>
        <w:t>矿区内水文地质条件简单，矿体基本分布于侵蚀基准而之上，岩石结构致密，孔隙率，裂隙率均很低，富水性弱，主要为雨季地表渗透水，因此，采矿对矿区及其周边的地下水平衡影响较小。经取样化验分析勘查区内岩石及矿石中不含有害元素，一般不会因为开采排水以及水的淋滤而使地表水和地下水产生大的污染。</w:t>
      </w:r>
    </w:p>
    <w:p w:rsidR="00F5121C" w:rsidRDefault="00F312B7">
      <w:pPr>
        <w:pStyle w:val="5"/>
        <w:ind w:firstLine="562"/>
      </w:pPr>
      <w:r>
        <w:t>6</w:t>
      </w:r>
      <w:r>
        <w:rPr>
          <w:rFonts w:hint="eastAsia"/>
        </w:rPr>
        <w:t>、</w:t>
      </w:r>
      <w:r>
        <w:t>环境地质预测</w:t>
      </w:r>
    </w:p>
    <w:p w:rsidR="00F5121C" w:rsidRDefault="00F312B7">
      <w:pPr>
        <w:ind w:firstLine="560"/>
      </w:pPr>
      <w:r>
        <w:rPr>
          <w:rFonts w:hint="eastAsia"/>
        </w:rPr>
        <w:t>（1）</w:t>
      </w:r>
      <w:r>
        <w:t>环境地质预测</w:t>
      </w:r>
    </w:p>
    <w:p w:rsidR="00F5121C" w:rsidRDefault="00F312B7">
      <w:pPr>
        <w:ind w:firstLine="560"/>
      </w:pPr>
      <w:r>
        <w:rPr>
          <w:rFonts w:hint="eastAsia"/>
        </w:rPr>
        <w:t>在露天开采过程中，地表可能发生崩塌、滑坡等地质灾害。变质岩表层强风化带厚度</w:t>
      </w:r>
      <w:r>
        <w:t>3-9m，岩石裂隙较为发育，边坡稳定性中等。另外，沟谷两侧分布有第四系中上更新统黄土。开采过程中，受采动影响，易发生崩塌、滑坡地质灾害。</w:t>
      </w:r>
    </w:p>
    <w:p w:rsidR="00F5121C" w:rsidRDefault="00F312B7">
      <w:pPr>
        <w:ind w:firstLine="560"/>
      </w:pPr>
      <w:r>
        <w:rPr>
          <w:rFonts w:hint="eastAsia"/>
        </w:rPr>
        <w:t>开采过程的废渣、废石堆放易形成泥石流物源，可能导致发生滑坡、泥石流灾害。</w:t>
      </w:r>
    </w:p>
    <w:p w:rsidR="00F5121C" w:rsidRDefault="00F312B7">
      <w:pPr>
        <w:ind w:firstLine="560"/>
      </w:pPr>
      <w:r>
        <w:rPr>
          <w:rFonts w:hint="eastAsia"/>
        </w:rPr>
        <w:t>矿山开采过程中产生的废水很少，一般不会对下游地表水和本含水层系统地下水造成污染。</w:t>
      </w:r>
    </w:p>
    <w:p w:rsidR="00F5121C" w:rsidRDefault="00F312B7">
      <w:pPr>
        <w:ind w:firstLine="560"/>
      </w:pPr>
      <w:r>
        <w:rPr>
          <w:rFonts w:hint="eastAsia"/>
        </w:rPr>
        <w:t>（2）</w:t>
      </w:r>
      <w:r>
        <w:t>地质环境防治</w:t>
      </w:r>
    </w:p>
    <w:p w:rsidR="00F5121C" w:rsidRDefault="00F312B7">
      <w:pPr>
        <w:ind w:firstLine="560"/>
      </w:pPr>
      <w:r>
        <w:rPr>
          <w:rFonts w:hint="eastAsia"/>
        </w:rPr>
        <w:t>矿山生产过程中，要做好对地质环境防治工作，做到“安全第一，预</w:t>
      </w:r>
      <w:r>
        <w:rPr>
          <w:rFonts w:hint="eastAsia"/>
        </w:rPr>
        <w:lastRenderedPageBreak/>
        <w:t>防为主，综合治理”。该矿开采将采用露天开采，在开采中应该预防采动引发地崩塌、滑坡等地质灾害，对村民造成危害。在沟谷两侧，应经常巡查边坡的稳定性，特别是一些高陡边坡、顺层边坡和黄土边坡，发现边坡有裂缝产生，要及时采取措施，预防崩塌、滑坡地质灾害发生。开采过程中产生的废渣不要随意堆放，应设计专门废渣场进行堆放，对废渣场设计施工拦渣坝和排水渠，预防泥石流灾害发生。</w:t>
      </w:r>
    </w:p>
    <w:p w:rsidR="00F5121C" w:rsidRDefault="00F312B7">
      <w:pPr>
        <w:pStyle w:val="5"/>
        <w:ind w:firstLine="562"/>
      </w:pPr>
      <w:r>
        <w:t>7</w:t>
      </w:r>
      <w:r>
        <w:rPr>
          <w:rFonts w:hint="eastAsia"/>
        </w:rPr>
        <w:t>、</w:t>
      </w:r>
      <w:r>
        <w:t>地质环境质量评价</w:t>
      </w:r>
    </w:p>
    <w:p w:rsidR="00F5121C" w:rsidRDefault="00F312B7">
      <w:pPr>
        <w:ind w:firstLine="560"/>
      </w:pPr>
      <w:r>
        <w:rPr>
          <w:rFonts w:hint="eastAsia"/>
        </w:rPr>
        <w:t>矿区内未来采矿为露天开采，采场范围内地表会产生变形，但产生崩塌、滑坡、泥石流等地质灾害的可能性较小，对地质环境破坏不大；区内无污染源，石灰岩矿石、废石无有害物质，不会对地表水、地下水产生影响。按照《矿区水文地质工程地质勘查规范》</w:t>
      </w:r>
      <w:r>
        <w:t>(GB12719—2021)，根据地质环境现状与矿床开采可能引起的变化，矿区地质环境类型为第二类：地质环境质量为中等。</w:t>
      </w:r>
    </w:p>
    <w:p w:rsidR="00F5121C" w:rsidRDefault="00F312B7">
      <w:pPr>
        <w:pStyle w:val="2"/>
      </w:pPr>
      <w:bookmarkStart w:id="110" w:name="_Toc455"/>
      <w:bookmarkStart w:id="111" w:name="_Toc29627"/>
      <w:bookmarkStart w:id="112" w:name="_Toc174747195"/>
      <w:bookmarkStart w:id="113" w:name="_Toc17232"/>
      <w:bookmarkStart w:id="114" w:name="_Toc180055092"/>
      <w:r>
        <w:t>矿区查明的矿产资源储量</w:t>
      </w:r>
      <w:bookmarkEnd w:id="110"/>
      <w:bookmarkEnd w:id="111"/>
      <w:bookmarkEnd w:id="112"/>
      <w:bookmarkEnd w:id="113"/>
      <w:bookmarkEnd w:id="114"/>
    </w:p>
    <w:p w:rsidR="00F5121C" w:rsidRDefault="00F312B7">
      <w:pPr>
        <w:ind w:firstLine="560"/>
      </w:pPr>
      <w:bookmarkStart w:id="115" w:name="_Hlk174124896"/>
      <w:r>
        <w:t>2023年7月</w:t>
      </w:r>
      <w:r>
        <w:rPr>
          <w:rFonts w:hint="eastAsia"/>
        </w:rPr>
        <w:t>山西省第三地质工程勘察院有限公司</w:t>
      </w:r>
      <w:r>
        <w:t>提交的</w:t>
      </w:r>
      <w:r>
        <w:rPr>
          <w:rFonts w:hint="eastAsia"/>
        </w:rPr>
        <w:t>《山西省五台县大朴村冶镁用白云岩矿勘探地质报告》</w:t>
      </w:r>
      <w:r>
        <w:t>,</w:t>
      </w:r>
      <w:bookmarkEnd w:id="115"/>
      <w:r>
        <w:t>于2023年9月1日由山西省矿业联合会技术服务中心评审专家组以晋矿联</w:t>
      </w:r>
      <w:r>
        <w:rPr>
          <w:rFonts w:hint="eastAsia"/>
        </w:rPr>
        <w:t>储</w:t>
      </w:r>
      <w:r>
        <w:t>审字[2023]92号文评审通过。</w:t>
      </w:r>
    </w:p>
    <w:p w:rsidR="00F5121C" w:rsidRDefault="00F312B7">
      <w:pPr>
        <w:ind w:firstLine="560"/>
      </w:pPr>
      <w:r>
        <w:rPr>
          <w:rFonts w:hint="eastAsia"/>
        </w:rPr>
        <w:t>根据勘探报告本区冶镁用白云岩矿体勘查类型为I类型。依据《矿产地质勘查规范菱镁矿、白云岩》Z/T0348-2020)表E.5，基本工程间距400×400m，探求控制资源量；以200×200m网度探求探明资源量；单工程控制及见矿工程板状外推200m探求推断资源量。地表工程加密1倍。</w:t>
      </w:r>
    </w:p>
    <w:p w:rsidR="00F5121C" w:rsidRDefault="00F312B7">
      <w:pPr>
        <w:ind w:firstLine="562"/>
        <w:rPr>
          <w:b/>
          <w:bCs/>
        </w:rPr>
      </w:pPr>
      <w:r>
        <w:rPr>
          <w:b/>
          <w:bCs/>
        </w:rPr>
        <w:t>1</w:t>
      </w:r>
      <w:r>
        <w:rPr>
          <w:rFonts w:hint="eastAsia"/>
          <w:b/>
          <w:bCs/>
        </w:rPr>
        <w:t>、</w:t>
      </w:r>
      <w:r>
        <w:rPr>
          <w:b/>
          <w:bCs/>
        </w:rPr>
        <w:t>冶镁用白云岩矿</w:t>
      </w:r>
    </w:p>
    <w:p w:rsidR="00087A43" w:rsidRDefault="00F312B7" w:rsidP="00087A43">
      <w:pPr>
        <w:ind w:firstLine="560"/>
        <w:rPr>
          <w:rFonts w:hint="eastAsia"/>
        </w:rPr>
      </w:pPr>
      <w:r>
        <w:rPr>
          <w:rFonts w:hint="eastAsia"/>
        </w:rPr>
        <w:t>经估算，截至</w:t>
      </w:r>
      <w:r>
        <w:t>2023年7月31日，矿区</w:t>
      </w:r>
      <w:r>
        <w:rPr>
          <w:rFonts w:hint="eastAsia"/>
        </w:rPr>
        <w:t>查明</w:t>
      </w:r>
      <w:bookmarkStart w:id="116" w:name="_Hlk174115887"/>
      <w:r>
        <w:t>冶镁用白云岩矿资源量34517万t，其中探明资源量4530万t，控制资源量19849万t，推断资</w:t>
      </w:r>
      <w:r>
        <w:lastRenderedPageBreak/>
        <w:t>源量10138万t，</w:t>
      </w:r>
      <w:bookmarkEnd w:id="116"/>
      <w:r>
        <w:t>探明资源量占总资源量的13%，探明+控制资源量占总资源量的71%。其中可采资源量32913万t（探明资源量4530万t，控制资源量19171万t，推断资源量9212万t），边坡占用资源量1604万t（控制资源量678万t，推断资源量926万t）。</w:t>
      </w:r>
      <w:r>
        <w:rPr>
          <w:rFonts w:hint="eastAsia"/>
        </w:rPr>
        <w:t>本区</w:t>
      </w:r>
      <w:r>
        <w:t>冶镁用白云岩矿为一大型冶镁用白云岩矿床。</w:t>
      </w:r>
    </w:p>
    <w:p w:rsidR="00F5121C" w:rsidRDefault="00F312B7" w:rsidP="00087A43">
      <w:pPr>
        <w:ind w:firstLine="562"/>
        <w:rPr>
          <w:b/>
          <w:bCs/>
        </w:rPr>
      </w:pPr>
      <w:r>
        <w:rPr>
          <w:rFonts w:hint="eastAsia"/>
          <w:b/>
          <w:bCs/>
        </w:rPr>
        <w:t>2、</w:t>
      </w:r>
      <w:r>
        <w:rPr>
          <w:b/>
          <w:bCs/>
        </w:rPr>
        <w:t>耐火</w:t>
      </w:r>
      <w:r>
        <w:rPr>
          <w:rFonts w:hint="eastAsia"/>
          <w:b/>
          <w:bCs/>
        </w:rPr>
        <w:t>材料</w:t>
      </w:r>
      <w:r>
        <w:rPr>
          <w:b/>
          <w:bCs/>
        </w:rPr>
        <w:t>用白云岩矿</w:t>
      </w:r>
    </w:p>
    <w:p w:rsidR="00087A43" w:rsidRDefault="00F312B7" w:rsidP="00087A43">
      <w:pPr>
        <w:ind w:firstLine="560"/>
        <w:rPr>
          <w:rFonts w:hint="eastAsia"/>
        </w:rPr>
      </w:pPr>
      <w:r>
        <w:rPr>
          <w:rFonts w:hint="eastAsia"/>
        </w:rPr>
        <w:t>经估算，截至</w:t>
      </w:r>
      <w:r>
        <w:t>2023年7月31日，全区共</w:t>
      </w:r>
      <w:bookmarkStart w:id="117" w:name="_Hlk174115938"/>
      <w:r>
        <w:rPr>
          <w:rFonts w:hint="eastAsia"/>
        </w:rPr>
        <w:t>查明</w:t>
      </w:r>
      <w:r>
        <w:t>耐火用白云岩矿12245万吨，其中控制资源量4305万吨，推断资源量7940万吨</w:t>
      </w:r>
      <w:bookmarkEnd w:id="117"/>
      <w:r>
        <w:rPr>
          <w:rFonts w:hint="eastAsia"/>
        </w:rPr>
        <w:t>，估算标高</w:t>
      </w:r>
      <w:r>
        <w:t>832-1198m。</w:t>
      </w:r>
    </w:p>
    <w:p w:rsidR="00F5121C" w:rsidRDefault="00F312B7" w:rsidP="00087A43">
      <w:pPr>
        <w:ind w:firstLine="562"/>
        <w:rPr>
          <w:b/>
          <w:bCs/>
        </w:rPr>
      </w:pPr>
      <w:r>
        <w:rPr>
          <w:b/>
          <w:bCs/>
        </w:rPr>
        <w:t>3</w:t>
      </w:r>
      <w:r>
        <w:rPr>
          <w:rFonts w:hint="eastAsia"/>
          <w:b/>
          <w:bCs/>
        </w:rPr>
        <w:t>、</w:t>
      </w:r>
      <w:r>
        <w:rPr>
          <w:b/>
          <w:bCs/>
        </w:rPr>
        <w:t>建筑石料用白云岩矿</w:t>
      </w:r>
    </w:p>
    <w:p w:rsidR="00F5121C" w:rsidRDefault="00F312B7" w:rsidP="00087A43">
      <w:pPr>
        <w:ind w:firstLine="560"/>
        <w:rPr>
          <w:rFonts w:hint="eastAsia"/>
        </w:rPr>
      </w:pPr>
      <w:r>
        <w:rPr>
          <w:rFonts w:hint="eastAsia"/>
        </w:rPr>
        <w:t>截至</w:t>
      </w:r>
      <w:r>
        <w:t>2023年7月31日，矿区共</w:t>
      </w:r>
      <w:bookmarkStart w:id="118" w:name="_Hlk174115989"/>
      <w:r>
        <w:rPr>
          <w:rFonts w:hint="eastAsia"/>
        </w:rPr>
        <w:t>查明</w:t>
      </w:r>
      <w:r>
        <w:t>建筑石料用白云岩矿3939.1万m</w:t>
      </w:r>
      <w:r>
        <w:rPr>
          <w:vertAlign w:val="superscript"/>
        </w:rPr>
        <w:t>3</w:t>
      </w:r>
      <w:r>
        <w:t>（11133万吨），其中控制资源量1777.6万m</w:t>
      </w:r>
      <w:r>
        <w:rPr>
          <w:vertAlign w:val="superscript"/>
        </w:rPr>
        <w:t>3</w:t>
      </w:r>
      <w:r>
        <w:t>（5024万吨），推断资源量2161.5万m</w:t>
      </w:r>
      <w:r>
        <w:rPr>
          <w:vertAlign w:val="superscript"/>
        </w:rPr>
        <w:t>3</w:t>
      </w:r>
      <w:r>
        <w:t>（6109万吨）</w:t>
      </w:r>
      <w:r>
        <w:rPr>
          <w:rFonts w:hint="eastAsia"/>
        </w:rPr>
        <w:t>，估算标高</w:t>
      </w:r>
      <w:r>
        <w:t>832-1290m。</w:t>
      </w:r>
      <w:bookmarkEnd w:id="118"/>
    </w:p>
    <w:p w:rsidR="00087A43" w:rsidRPr="00087A43" w:rsidRDefault="00087A43" w:rsidP="00087A43">
      <w:pPr>
        <w:pStyle w:val="a0"/>
      </w:pPr>
    </w:p>
    <w:p w:rsidR="00F5121C" w:rsidRDefault="00F312B7">
      <w:pPr>
        <w:pStyle w:val="3"/>
      </w:pPr>
      <w:bookmarkStart w:id="119" w:name="_Toc129124225"/>
      <w:bookmarkStart w:id="120" w:name="_Toc174747202"/>
      <w:r>
        <w:rPr>
          <w:rFonts w:hint="eastAsia"/>
        </w:rPr>
        <w:t>对地质报告的评述</w:t>
      </w:r>
      <w:bookmarkEnd w:id="119"/>
      <w:bookmarkEnd w:id="120"/>
    </w:p>
    <w:p w:rsidR="00F5121C" w:rsidRDefault="00F312B7">
      <w:pPr>
        <w:pStyle w:val="5"/>
        <w:ind w:firstLine="562"/>
      </w:pPr>
      <w:r>
        <w:rPr>
          <w:rFonts w:hint="eastAsia"/>
        </w:rPr>
        <w:t>1、勘查程度</w:t>
      </w:r>
    </w:p>
    <w:p w:rsidR="00F5121C" w:rsidRDefault="00F312B7">
      <w:pPr>
        <w:ind w:firstLine="560"/>
      </w:pPr>
      <w:r>
        <w:rPr>
          <w:rFonts w:hint="eastAsia"/>
        </w:rPr>
        <w:t>山西省第三地质工程勘察院有限公司于202</w:t>
      </w:r>
      <w:r>
        <w:t>3</w:t>
      </w:r>
      <w:r>
        <w:rPr>
          <w:rFonts w:hint="eastAsia"/>
        </w:rPr>
        <w:t>年</w:t>
      </w:r>
      <w:r>
        <w:t>4-7</w:t>
      </w:r>
      <w:r>
        <w:rPr>
          <w:rFonts w:hint="eastAsia"/>
        </w:rPr>
        <w:t>月对矿山进行了地质勘探工作，通过</w:t>
      </w:r>
      <w:r>
        <w:t>1:2000地形测量、1:2000专项地质测量、1:2000水文地质测</w:t>
      </w:r>
      <w:r>
        <w:rPr>
          <w:rFonts w:hint="eastAsia"/>
        </w:rPr>
        <w:t>量</w:t>
      </w:r>
      <w:r>
        <w:t>、钻探、槽探</w:t>
      </w:r>
      <w:r>
        <w:rPr>
          <w:rFonts w:hint="eastAsia"/>
        </w:rPr>
        <w:t>以及采样测试等手段，</w:t>
      </w:r>
      <w:r>
        <w:t>详细查明了区内地质、构造情况；详细查明了矿体的形态、产状、质量特征；详细查明了矿床开采技术条件，对矿产加工选矿性能进行了类比研究，对矿体工业指标进行了对比论证</w:t>
      </w:r>
      <w:r>
        <w:rPr>
          <w:rFonts w:hint="eastAsia"/>
        </w:rPr>
        <w:t>，并进行了资源量估算。该勘探报告经专家评审通过，报告可以作为编制开发利用方案的依据。</w:t>
      </w:r>
    </w:p>
    <w:p w:rsidR="00F5121C" w:rsidRDefault="00F312B7">
      <w:pPr>
        <w:pStyle w:val="5"/>
        <w:ind w:firstLine="562"/>
      </w:pPr>
      <w:r>
        <w:rPr>
          <w:rFonts w:hint="eastAsia"/>
        </w:rPr>
        <w:t>2、开采技术条件</w:t>
      </w:r>
    </w:p>
    <w:p w:rsidR="00F5121C" w:rsidRDefault="00F312B7">
      <w:pPr>
        <w:ind w:firstLine="560"/>
      </w:pPr>
      <w:r>
        <w:rPr>
          <w:rFonts w:hint="eastAsia"/>
        </w:rPr>
        <w:t>通过1：2000水工环地质调查，详细查明了本区水文地质、工程地质、</w:t>
      </w:r>
      <w:r>
        <w:rPr>
          <w:rFonts w:hint="eastAsia"/>
        </w:rPr>
        <w:lastRenderedPageBreak/>
        <w:t>环境地质及其他开采技术条件。现有《勘探报告》可满足矿山开采技术条件，可作为编制开发利用方案的依据。</w:t>
      </w:r>
    </w:p>
    <w:p w:rsidR="00F5121C" w:rsidRDefault="00F312B7">
      <w:pPr>
        <w:pStyle w:val="5"/>
        <w:ind w:firstLine="562"/>
      </w:pPr>
      <w:r>
        <w:rPr>
          <w:rFonts w:hint="eastAsia"/>
        </w:rPr>
        <w:t>3、存在的问题</w:t>
      </w:r>
    </w:p>
    <w:p w:rsidR="00F5121C" w:rsidRDefault="00F312B7">
      <w:pPr>
        <w:ind w:firstLine="560"/>
      </w:pPr>
      <w:r>
        <w:rPr>
          <w:rFonts w:hint="eastAsia"/>
        </w:rPr>
        <w:t>（1）</w:t>
      </w:r>
      <w:r>
        <w:t>矿区内水文钻孔ZK4-0因孔内含水层水量极小，未进行抽水试验，经本次调查区内岩溶水位标高813m，资源量计算矿体最低标高为832m，矿体不受地下水威胁。但本区北部界外地形高度高于矿区矿体估算标高，需防止地表水汇入矿区采场发生水害事故，确保矿区安全生产。</w:t>
      </w:r>
    </w:p>
    <w:p w:rsidR="00F5121C" w:rsidRDefault="00F312B7">
      <w:pPr>
        <w:ind w:firstLine="560"/>
      </w:pPr>
      <w:r>
        <w:rPr>
          <w:rFonts w:hint="eastAsia"/>
        </w:rPr>
        <w:t>（2）</w:t>
      </w:r>
      <w:r>
        <w:t>勘查区外及832m标高以下赋存有部分矿体，本次未进行资源量估算。</w:t>
      </w:r>
    </w:p>
    <w:p w:rsidR="00F5121C" w:rsidRDefault="00F312B7">
      <w:pPr>
        <w:ind w:firstLine="560"/>
      </w:pPr>
      <w:r>
        <w:rPr>
          <w:rFonts w:hint="eastAsia"/>
        </w:rPr>
        <w:t>（3）</w:t>
      </w:r>
      <w:r>
        <w:t>矿区内部分地段因施工困难，冶镁用白云岩矿体工程间距偏大，资源量计算进行了降级处理，造成部分探明资源量块段不连续，建议矿山在今后的生产过程中，加强地质研究。</w:t>
      </w:r>
    </w:p>
    <w:p w:rsidR="00F5121C" w:rsidRDefault="00F312B7">
      <w:pPr>
        <w:ind w:firstLine="560"/>
      </w:pPr>
      <w:r>
        <w:rPr>
          <w:rFonts w:hint="eastAsia"/>
        </w:rPr>
        <w:t>（4）</w:t>
      </w:r>
      <w:r>
        <w:t>地质兼构造钻孔ZK11-1、ZK13-1已超出设计深度，但未探及到断层，建议在后续的工作过程中加强地质构造的研究。</w:t>
      </w:r>
    </w:p>
    <w:p w:rsidR="00F5121C" w:rsidRDefault="00F312B7">
      <w:pPr>
        <w:ind w:firstLine="560"/>
      </w:pPr>
      <w:r>
        <w:rPr>
          <w:rFonts w:hint="eastAsia"/>
        </w:rPr>
        <w:t>（5）</w:t>
      </w:r>
      <w:r>
        <w:t>区内滹沱群冶镁白云岩矿体与建筑白云岩、耐火用白云岩界限不明显，以化验结果判定，受构造、原始沉积、取样位置的影响，部分地段可能存在冶镁白云岩、建筑白云岩、耐火用白云岩品位、厚度变化现象。</w:t>
      </w:r>
    </w:p>
    <w:p w:rsidR="00F5121C" w:rsidRDefault="00F312B7">
      <w:pPr>
        <w:ind w:firstLine="560"/>
      </w:pPr>
      <w:r>
        <w:rPr>
          <w:rFonts w:hint="eastAsia"/>
        </w:rPr>
        <w:t>（6）</w:t>
      </w:r>
      <w:r>
        <w:t>本区Ⅰ、Ⅱ矿体之间，Ⅲ、Ⅴ矿体之间赋存有板岩，目前暂无利用价值，未计算资源量。Ⅱ、Ⅳ、Ⅴ、Ⅵ矿体以下赋存有厚层板岩，为本次勘探终止层位，只进行了采样控制。</w:t>
      </w:r>
    </w:p>
    <w:p w:rsidR="00F5121C" w:rsidRDefault="00F312B7">
      <w:pPr>
        <w:ind w:firstLine="560"/>
      </w:pPr>
      <w:r>
        <w:rPr>
          <w:rFonts w:hint="eastAsia"/>
        </w:rPr>
        <w:t>（7）</w:t>
      </w:r>
      <w:r>
        <w:t>矿区内受断层影响，Ⅳ、Ⅴ、Ⅵ矿体控制程度低，建议矿山在今后的生产过程中，增加推断资源块段的探矿工程，提高资源量级别。</w:t>
      </w:r>
    </w:p>
    <w:p w:rsidR="00F5121C" w:rsidRDefault="00F312B7">
      <w:pPr>
        <w:ind w:firstLine="560"/>
      </w:pPr>
      <w:r>
        <w:rPr>
          <w:rFonts w:hint="eastAsia"/>
        </w:rPr>
        <w:t>（8）</w:t>
      </w:r>
      <w:r>
        <w:t>本区建筑白云岩未进行碱集料、放射性采样。</w:t>
      </w:r>
    </w:p>
    <w:p w:rsidR="00F5121C" w:rsidRDefault="00F312B7">
      <w:pPr>
        <w:pStyle w:val="1"/>
      </w:pPr>
      <w:bookmarkStart w:id="121" w:name="_Toc23522"/>
      <w:bookmarkStart w:id="122" w:name="_Toc15101"/>
      <w:bookmarkStart w:id="123" w:name="_Toc129124226"/>
      <w:bookmarkStart w:id="124" w:name="_Toc18599"/>
      <w:bookmarkStart w:id="125" w:name="_Toc174747203"/>
      <w:bookmarkStart w:id="126" w:name="_Toc180055093"/>
      <w:r>
        <w:rPr>
          <w:rFonts w:hint="eastAsia"/>
        </w:rPr>
        <w:lastRenderedPageBreak/>
        <w:t>主要建设方案的确定</w:t>
      </w:r>
      <w:bookmarkEnd w:id="121"/>
      <w:bookmarkEnd w:id="122"/>
      <w:bookmarkEnd w:id="123"/>
      <w:bookmarkEnd w:id="124"/>
      <w:bookmarkEnd w:id="125"/>
      <w:bookmarkEnd w:id="126"/>
    </w:p>
    <w:p w:rsidR="00F5121C" w:rsidRDefault="00F312B7">
      <w:pPr>
        <w:pStyle w:val="2"/>
      </w:pPr>
      <w:bookmarkStart w:id="127" w:name="_Toc30572"/>
      <w:bookmarkStart w:id="128" w:name="_Toc8632"/>
      <w:bookmarkStart w:id="129" w:name="_Toc129124227"/>
      <w:bookmarkStart w:id="130" w:name="_Toc14921"/>
      <w:bookmarkStart w:id="131" w:name="_Toc174747204"/>
      <w:bookmarkStart w:id="132" w:name="_Toc180055094"/>
      <w:r>
        <w:rPr>
          <w:rFonts w:hint="eastAsia"/>
        </w:rPr>
        <w:t>开采方案</w:t>
      </w:r>
      <w:bookmarkEnd w:id="127"/>
      <w:bookmarkEnd w:id="128"/>
      <w:bookmarkEnd w:id="129"/>
      <w:bookmarkEnd w:id="130"/>
      <w:bookmarkEnd w:id="131"/>
      <w:bookmarkEnd w:id="132"/>
    </w:p>
    <w:p w:rsidR="00F5121C" w:rsidRDefault="00F312B7">
      <w:pPr>
        <w:pStyle w:val="3"/>
      </w:pPr>
      <w:bookmarkStart w:id="133" w:name="_Toc174747205"/>
      <w:r>
        <w:rPr>
          <w:rFonts w:hint="eastAsia"/>
        </w:rPr>
        <w:t>生产规模及产品方案的确定</w:t>
      </w:r>
      <w:bookmarkEnd w:id="133"/>
    </w:p>
    <w:p w:rsidR="00F5121C" w:rsidRDefault="00F312B7">
      <w:pPr>
        <w:pStyle w:val="5"/>
        <w:ind w:firstLine="562"/>
        <w:rPr>
          <w:rFonts w:asciiTheme="minorEastAsia" w:hAnsiTheme="minorEastAsia"/>
        </w:rPr>
      </w:pPr>
      <w:r>
        <w:rPr>
          <w:rFonts w:asciiTheme="minorEastAsia" w:hAnsiTheme="minorEastAsia" w:hint="eastAsia"/>
        </w:rPr>
        <w:t>一、生产规模的确定</w:t>
      </w:r>
    </w:p>
    <w:p w:rsidR="00F5121C" w:rsidRDefault="00247B4F">
      <w:pPr>
        <w:ind w:firstLine="560"/>
        <w:rPr>
          <w:rFonts w:asciiTheme="minorEastAsia" w:hAnsiTheme="minorEastAsia"/>
        </w:rPr>
      </w:pPr>
      <w:r>
        <w:rPr>
          <w:rFonts w:asciiTheme="minorEastAsia" w:hAnsiTheme="minorEastAsia" w:hint="eastAsia"/>
        </w:rPr>
        <w:t>1</w:t>
      </w:r>
      <w:r w:rsidR="00F312B7">
        <w:rPr>
          <w:rFonts w:asciiTheme="minorEastAsia" w:hAnsiTheme="minorEastAsia" w:hint="eastAsia"/>
        </w:rPr>
        <w:t>、推荐生产规模</w:t>
      </w:r>
    </w:p>
    <w:p w:rsidR="00F5121C" w:rsidRDefault="00F312B7">
      <w:pPr>
        <w:ind w:firstLine="560"/>
        <w:rPr>
          <w:rFonts w:asciiTheme="minorEastAsia" w:hAnsiTheme="minorEastAsia"/>
        </w:rPr>
      </w:pPr>
      <w:r>
        <w:rPr>
          <w:rFonts w:asciiTheme="minorEastAsia" w:hAnsiTheme="minorEastAsia" w:hint="eastAsia"/>
        </w:rPr>
        <w:t>根据《勘探地质报告》，</w:t>
      </w:r>
      <w:r>
        <w:rPr>
          <w:rFonts w:asciiTheme="minorEastAsia" w:hAnsiTheme="minorEastAsia"/>
        </w:rPr>
        <w:t>截至2023年7月31日，</w:t>
      </w:r>
      <w:bookmarkStart w:id="134" w:name="_Hlk119448303"/>
      <w:r>
        <w:rPr>
          <w:rFonts w:asciiTheme="minorEastAsia" w:hAnsiTheme="minorEastAsia" w:hint="eastAsia"/>
        </w:rPr>
        <w:t>矿</w:t>
      </w:r>
      <w:r>
        <w:rPr>
          <w:rFonts w:asciiTheme="minorEastAsia" w:hAnsiTheme="minorEastAsia"/>
        </w:rPr>
        <w:t>区</w:t>
      </w:r>
      <w:r>
        <w:rPr>
          <w:rFonts w:asciiTheme="minorEastAsia" w:hAnsiTheme="minorEastAsia" w:hint="eastAsia"/>
        </w:rPr>
        <w:t>内</w:t>
      </w:r>
      <w:r>
        <w:rPr>
          <w:rFonts w:asciiTheme="minorEastAsia" w:hAnsiTheme="minorEastAsia"/>
        </w:rPr>
        <w:t>累计查明</w:t>
      </w:r>
      <w:r>
        <w:rPr>
          <w:rFonts w:asciiTheme="minorEastAsia" w:hAnsiTheme="minorEastAsia" w:hint="eastAsia"/>
        </w:rPr>
        <w:t>冶镁用白云岩矿资源量</w:t>
      </w:r>
      <w:r>
        <w:rPr>
          <w:rFonts w:asciiTheme="minorEastAsia" w:hAnsiTheme="minorEastAsia"/>
        </w:rPr>
        <w:t>34517万吨，</w:t>
      </w:r>
      <w:r>
        <w:rPr>
          <w:rFonts w:asciiTheme="minorEastAsia" w:hAnsiTheme="minorEastAsia" w:hint="eastAsia"/>
        </w:rPr>
        <w:t>耐火用白云岩矿</w:t>
      </w:r>
      <w:r>
        <w:rPr>
          <w:rFonts w:asciiTheme="minorEastAsia" w:hAnsiTheme="minorEastAsia"/>
        </w:rPr>
        <w:t>12245万吨，</w:t>
      </w:r>
      <w:r>
        <w:rPr>
          <w:rFonts w:asciiTheme="minorEastAsia" w:hAnsiTheme="minorEastAsia" w:hint="eastAsia"/>
        </w:rPr>
        <w:t>建筑石料用白云岩矿</w:t>
      </w:r>
      <w:r>
        <w:rPr>
          <w:rFonts w:asciiTheme="minorEastAsia" w:hAnsiTheme="minorEastAsia"/>
        </w:rPr>
        <w:t>11133万吨，全部为保有资源量</w:t>
      </w:r>
      <w:r>
        <w:rPr>
          <w:rFonts w:asciiTheme="minorEastAsia" w:hAnsiTheme="minorEastAsia" w:hint="eastAsia"/>
        </w:rPr>
        <w:t>。方案设计露天开采境界</w:t>
      </w:r>
      <w:r>
        <w:rPr>
          <w:rFonts w:asciiTheme="minorEastAsia" w:hAnsiTheme="minorEastAsia"/>
        </w:rPr>
        <w:t>2</w:t>
      </w:r>
      <w:r>
        <w:rPr>
          <w:rFonts w:asciiTheme="minorEastAsia" w:hAnsiTheme="minorEastAsia" w:hint="eastAsia"/>
        </w:rPr>
        <w:t>个，保有资源储量全部圈入露天开采境界内</w:t>
      </w:r>
      <w:r>
        <w:rPr>
          <w:rFonts w:asciiTheme="minorEastAsia" w:hAnsiTheme="minorEastAsia"/>
        </w:rPr>
        <w:t>。</w:t>
      </w:r>
      <w:bookmarkEnd w:id="134"/>
      <w:r>
        <w:rPr>
          <w:rFonts w:asciiTheme="minorEastAsia" w:hAnsiTheme="minorEastAsia" w:hint="eastAsia"/>
        </w:rPr>
        <w:t>本方案</w:t>
      </w:r>
      <w:r>
        <w:rPr>
          <w:rFonts w:asciiTheme="minorEastAsia" w:hAnsiTheme="minorEastAsia"/>
        </w:rPr>
        <w:t>设计</w:t>
      </w:r>
      <w:r>
        <w:rPr>
          <w:rFonts w:asciiTheme="minorEastAsia" w:hAnsiTheme="minorEastAsia" w:hint="eastAsia"/>
        </w:rPr>
        <w:t>利用资源储量</w:t>
      </w:r>
      <w:r>
        <w:rPr>
          <w:rFonts w:asciiTheme="minorEastAsia" w:hAnsiTheme="minorEastAsia"/>
        </w:rPr>
        <w:t>48072.9</w:t>
      </w:r>
      <w:r>
        <w:rPr>
          <w:rFonts w:asciiTheme="minorEastAsia" w:hAnsiTheme="minorEastAsia" w:hint="eastAsia"/>
        </w:rPr>
        <w:t>万吨，其中冶镁用白云岩矿资源量</w:t>
      </w:r>
      <w:r>
        <w:rPr>
          <w:rFonts w:asciiTheme="minorEastAsia" w:hAnsiTheme="minorEastAsia"/>
        </w:rPr>
        <w:t>29331.5万吨，</w:t>
      </w:r>
      <w:r>
        <w:rPr>
          <w:rFonts w:asciiTheme="minorEastAsia" w:hAnsiTheme="minorEastAsia" w:hint="eastAsia"/>
        </w:rPr>
        <w:t>耐火用白云岩矿</w:t>
      </w:r>
      <w:r>
        <w:rPr>
          <w:rFonts w:asciiTheme="minorEastAsia" w:hAnsiTheme="minorEastAsia"/>
        </w:rPr>
        <w:t>8863万吨，</w:t>
      </w:r>
      <w:r>
        <w:rPr>
          <w:rFonts w:asciiTheme="minorEastAsia" w:hAnsiTheme="minorEastAsia" w:hint="eastAsia"/>
        </w:rPr>
        <w:t>建筑石料用白云岩矿</w:t>
      </w:r>
      <w:r>
        <w:rPr>
          <w:rFonts w:asciiTheme="minorEastAsia" w:hAnsiTheme="minorEastAsia"/>
        </w:rPr>
        <w:t>9366.2万吨</w:t>
      </w:r>
      <w:r>
        <w:rPr>
          <w:rFonts w:asciiTheme="minorEastAsia" w:hAnsiTheme="minorEastAsia" w:hint="eastAsia"/>
        </w:rPr>
        <w:t>。设计可采储量</w:t>
      </w:r>
      <w:r>
        <w:rPr>
          <w:rFonts w:asciiTheme="minorEastAsia" w:hAnsiTheme="minorEastAsia"/>
        </w:rPr>
        <w:t>为45163.67万吨</w:t>
      </w:r>
      <w:r>
        <w:rPr>
          <w:rFonts w:asciiTheme="minorEastAsia" w:hAnsiTheme="minorEastAsia" w:hint="eastAsia"/>
        </w:rPr>
        <w:t>，其中冶镁用白云岩矿资源量</w:t>
      </w:r>
      <w:r>
        <w:rPr>
          <w:rFonts w:asciiTheme="minorEastAsia" w:hAnsiTheme="minorEastAsia"/>
        </w:rPr>
        <w:t>27845.93万吨，</w:t>
      </w:r>
      <w:r>
        <w:rPr>
          <w:rFonts w:asciiTheme="minorEastAsia" w:hAnsiTheme="minorEastAsia" w:hint="eastAsia"/>
        </w:rPr>
        <w:t>耐火用白云岩矿</w:t>
      </w:r>
      <w:r>
        <w:rPr>
          <w:rFonts w:asciiTheme="minorEastAsia" w:hAnsiTheme="minorEastAsia"/>
        </w:rPr>
        <w:t>8419.85万吨，</w:t>
      </w:r>
      <w:r>
        <w:rPr>
          <w:rFonts w:asciiTheme="minorEastAsia" w:hAnsiTheme="minorEastAsia" w:hint="eastAsia"/>
        </w:rPr>
        <w:t>建筑石料用白云岩矿</w:t>
      </w:r>
      <w:r>
        <w:rPr>
          <w:rFonts w:asciiTheme="minorEastAsia" w:hAnsiTheme="minorEastAsia"/>
        </w:rPr>
        <w:t>8897.89万吨</w:t>
      </w:r>
      <w:r>
        <w:rPr>
          <w:rFonts w:asciiTheme="minorEastAsia" w:hAnsiTheme="minorEastAsia" w:hint="eastAsia"/>
        </w:rPr>
        <w:t>。本方案拟设计</w:t>
      </w:r>
      <w:r>
        <w:rPr>
          <w:rFonts w:asciiTheme="minorEastAsia" w:hAnsiTheme="minorEastAsia"/>
        </w:rPr>
        <w:t>3</w:t>
      </w:r>
      <w:r>
        <w:rPr>
          <w:rFonts w:asciiTheme="minorEastAsia" w:hAnsiTheme="minorEastAsia" w:hint="eastAsia"/>
        </w:rPr>
        <w:t>个生产规模（取10的整数倍），分别为</w:t>
      </w:r>
      <w:r>
        <w:rPr>
          <w:rFonts w:asciiTheme="minorEastAsia" w:hAnsiTheme="minorEastAsia"/>
        </w:rPr>
        <w:t>900</w:t>
      </w:r>
      <w:r>
        <w:rPr>
          <w:rFonts w:asciiTheme="minorEastAsia" w:hAnsiTheme="minorEastAsia" w:hint="eastAsia"/>
        </w:rPr>
        <w:t>万吨/年、</w:t>
      </w:r>
      <w:r>
        <w:rPr>
          <w:rFonts w:asciiTheme="minorEastAsia" w:hAnsiTheme="minorEastAsia"/>
        </w:rPr>
        <w:t>1000</w:t>
      </w:r>
      <w:r>
        <w:rPr>
          <w:rFonts w:asciiTheme="minorEastAsia" w:hAnsiTheme="minorEastAsia" w:hint="eastAsia"/>
        </w:rPr>
        <w:t>万吨/年、1</w:t>
      </w:r>
      <w:r>
        <w:rPr>
          <w:rFonts w:asciiTheme="minorEastAsia" w:hAnsiTheme="minorEastAsia"/>
        </w:rPr>
        <w:t>100</w:t>
      </w:r>
      <w:r>
        <w:rPr>
          <w:rFonts w:asciiTheme="minorEastAsia" w:hAnsiTheme="minorEastAsia" w:hint="eastAsia"/>
        </w:rPr>
        <w:t>万吨/年。</w:t>
      </w:r>
    </w:p>
    <w:p w:rsidR="00F5121C" w:rsidRDefault="00F312B7">
      <w:pPr>
        <w:ind w:firstLine="560"/>
        <w:rPr>
          <w:rFonts w:asciiTheme="minorEastAsia" w:hAnsiTheme="minorEastAsia"/>
        </w:rPr>
      </w:pPr>
      <w:r>
        <w:rPr>
          <w:rFonts w:asciiTheme="minorEastAsia" w:hAnsiTheme="minorEastAsia" w:hint="eastAsia"/>
        </w:rPr>
        <w:t>当取A=</w:t>
      </w:r>
      <w:r>
        <w:rPr>
          <w:rFonts w:asciiTheme="minorEastAsia" w:hAnsiTheme="minorEastAsia"/>
        </w:rPr>
        <w:t>900</w:t>
      </w:r>
      <w:r>
        <w:rPr>
          <w:rFonts w:asciiTheme="minorEastAsia" w:hAnsiTheme="minorEastAsia" w:hint="eastAsia"/>
        </w:rPr>
        <w:t>万吨/年，则T=</w:t>
      </w:r>
      <w:r>
        <w:rPr>
          <w:rFonts w:asciiTheme="minorEastAsia" w:hAnsiTheme="minorEastAsia"/>
        </w:rPr>
        <w:t>48072.9</w:t>
      </w:r>
      <w:r>
        <w:rPr>
          <w:rFonts w:asciiTheme="minorEastAsia" w:hAnsiTheme="minorEastAsia" w:hint="eastAsia"/>
        </w:rPr>
        <w:t>×9</w:t>
      </w:r>
      <w:r>
        <w:rPr>
          <w:rFonts w:asciiTheme="minorEastAsia" w:hAnsiTheme="minorEastAsia"/>
        </w:rPr>
        <w:t>5</w:t>
      </w:r>
      <w:r>
        <w:rPr>
          <w:rFonts w:asciiTheme="minorEastAsia" w:hAnsiTheme="minorEastAsia" w:hint="eastAsia"/>
        </w:rPr>
        <w:t>%÷</w:t>
      </w:r>
      <w:r>
        <w:rPr>
          <w:rFonts w:asciiTheme="minorEastAsia" w:hAnsiTheme="minorEastAsia"/>
        </w:rPr>
        <w:t>900</w:t>
      </w:r>
      <w:r>
        <w:rPr>
          <w:rFonts w:asciiTheme="minorEastAsia" w:hAnsiTheme="minorEastAsia" w:hint="eastAsia"/>
        </w:rPr>
        <w:t>=</w:t>
      </w:r>
      <w:r>
        <w:rPr>
          <w:rFonts w:asciiTheme="minorEastAsia" w:hAnsiTheme="minorEastAsia"/>
        </w:rPr>
        <w:t>50.74</w:t>
      </w:r>
      <w:r>
        <w:rPr>
          <w:rFonts w:asciiTheme="minorEastAsia" w:hAnsiTheme="minorEastAsia" w:hint="eastAsia"/>
        </w:rPr>
        <w:t>年。</w:t>
      </w:r>
    </w:p>
    <w:p w:rsidR="00F5121C" w:rsidRDefault="00F312B7">
      <w:pPr>
        <w:ind w:firstLine="560"/>
        <w:rPr>
          <w:rFonts w:asciiTheme="minorEastAsia" w:hAnsiTheme="minorEastAsia"/>
        </w:rPr>
      </w:pPr>
      <w:r>
        <w:rPr>
          <w:rFonts w:asciiTheme="minorEastAsia" w:hAnsiTheme="minorEastAsia" w:hint="eastAsia"/>
        </w:rPr>
        <w:t>当取A=</w:t>
      </w:r>
      <w:r>
        <w:rPr>
          <w:rFonts w:asciiTheme="minorEastAsia" w:hAnsiTheme="minorEastAsia"/>
        </w:rPr>
        <w:t>1000</w:t>
      </w:r>
      <w:r>
        <w:rPr>
          <w:rFonts w:asciiTheme="minorEastAsia" w:hAnsiTheme="minorEastAsia" w:hint="eastAsia"/>
        </w:rPr>
        <w:t>万吨/年，则T=</w:t>
      </w:r>
      <w:r>
        <w:rPr>
          <w:rFonts w:asciiTheme="minorEastAsia" w:hAnsiTheme="minorEastAsia"/>
        </w:rPr>
        <w:t>48072.9</w:t>
      </w:r>
      <w:r>
        <w:rPr>
          <w:rFonts w:asciiTheme="minorEastAsia" w:hAnsiTheme="minorEastAsia" w:hint="eastAsia"/>
        </w:rPr>
        <w:t>×9</w:t>
      </w:r>
      <w:r>
        <w:rPr>
          <w:rFonts w:asciiTheme="minorEastAsia" w:hAnsiTheme="minorEastAsia"/>
        </w:rPr>
        <w:t>5</w:t>
      </w:r>
      <w:r>
        <w:rPr>
          <w:rFonts w:asciiTheme="minorEastAsia" w:hAnsiTheme="minorEastAsia" w:hint="eastAsia"/>
        </w:rPr>
        <w:t>%÷</w:t>
      </w:r>
      <w:r>
        <w:rPr>
          <w:rFonts w:asciiTheme="minorEastAsia" w:hAnsiTheme="minorEastAsia"/>
        </w:rPr>
        <w:t>1000</w:t>
      </w:r>
      <w:r>
        <w:rPr>
          <w:rFonts w:asciiTheme="minorEastAsia" w:hAnsiTheme="minorEastAsia" w:hint="eastAsia"/>
        </w:rPr>
        <w:t>=</w:t>
      </w:r>
      <w:r>
        <w:rPr>
          <w:rFonts w:asciiTheme="minorEastAsia" w:hAnsiTheme="minorEastAsia"/>
        </w:rPr>
        <w:t>45.66</w:t>
      </w:r>
      <w:r>
        <w:rPr>
          <w:rFonts w:asciiTheme="minorEastAsia" w:hAnsiTheme="minorEastAsia" w:hint="eastAsia"/>
        </w:rPr>
        <w:t>年。</w:t>
      </w:r>
    </w:p>
    <w:p w:rsidR="00F5121C" w:rsidRDefault="00F312B7">
      <w:pPr>
        <w:ind w:firstLine="560"/>
        <w:rPr>
          <w:rFonts w:asciiTheme="minorEastAsia" w:hAnsiTheme="minorEastAsia"/>
        </w:rPr>
      </w:pPr>
      <w:r>
        <w:rPr>
          <w:rFonts w:asciiTheme="minorEastAsia" w:hAnsiTheme="minorEastAsia" w:hint="eastAsia"/>
        </w:rPr>
        <w:t>当取A=</w:t>
      </w:r>
      <w:r>
        <w:rPr>
          <w:rFonts w:asciiTheme="minorEastAsia" w:hAnsiTheme="minorEastAsia"/>
        </w:rPr>
        <w:t>1100</w:t>
      </w:r>
      <w:r>
        <w:rPr>
          <w:rFonts w:asciiTheme="minorEastAsia" w:hAnsiTheme="minorEastAsia" w:hint="eastAsia"/>
        </w:rPr>
        <w:t>万吨/年，则T=</w:t>
      </w:r>
      <w:r>
        <w:rPr>
          <w:rFonts w:asciiTheme="minorEastAsia" w:hAnsiTheme="minorEastAsia"/>
        </w:rPr>
        <w:t>48072.9</w:t>
      </w:r>
      <w:r>
        <w:rPr>
          <w:rFonts w:asciiTheme="minorEastAsia" w:hAnsiTheme="minorEastAsia" w:hint="eastAsia"/>
        </w:rPr>
        <w:t>×9</w:t>
      </w:r>
      <w:r>
        <w:rPr>
          <w:rFonts w:asciiTheme="minorEastAsia" w:hAnsiTheme="minorEastAsia"/>
        </w:rPr>
        <w:t>5</w:t>
      </w:r>
      <w:r>
        <w:rPr>
          <w:rFonts w:asciiTheme="minorEastAsia" w:hAnsiTheme="minorEastAsia" w:hint="eastAsia"/>
        </w:rPr>
        <w:t>%×÷</w:t>
      </w:r>
      <w:r>
        <w:rPr>
          <w:rFonts w:asciiTheme="minorEastAsia" w:hAnsiTheme="minorEastAsia"/>
        </w:rPr>
        <w:t>1100</w:t>
      </w:r>
      <w:r>
        <w:rPr>
          <w:rFonts w:asciiTheme="minorEastAsia" w:hAnsiTheme="minorEastAsia" w:hint="eastAsia"/>
        </w:rPr>
        <w:t>=</w:t>
      </w:r>
      <w:r>
        <w:rPr>
          <w:rFonts w:asciiTheme="minorEastAsia" w:hAnsiTheme="minorEastAsia"/>
        </w:rPr>
        <w:t>41.52</w:t>
      </w:r>
      <w:r>
        <w:rPr>
          <w:rFonts w:asciiTheme="minorEastAsia" w:hAnsiTheme="minorEastAsia" w:hint="eastAsia"/>
        </w:rPr>
        <w:t>年。</w:t>
      </w:r>
    </w:p>
    <w:p w:rsidR="00F5121C" w:rsidRDefault="00247B4F">
      <w:pPr>
        <w:ind w:firstLine="560"/>
        <w:rPr>
          <w:rFonts w:asciiTheme="minorEastAsia" w:hAnsiTheme="minorEastAsia"/>
        </w:rPr>
      </w:pPr>
      <w:r>
        <w:rPr>
          <w:rFonts w:asciiTheme="minorEastAsia" w:hAnsiTheme="minorEastAsia" w:hint="eastAsia"/>
        </w:rPr>
        <w:t>2</w:t>
      </w:r>
      <w:r w:rsidR="00F312B7">
        <w:rPr>
          <w:rFonts w:asciiTheme="minorEastAsia" w:hAnsiTheme="minorEastAsia" w:hint="eastAsia"/>
        </w:rPr>
        <w:t>、生产规模验证</w:t>
      </w:r>
    </w:p>
    <w:p w:rsidR="00F5121C" w:rsidRDefault="00F312B7">
      <w:pPr>
        <w:ind w:firstLine="560"/>
        <w:rPr>
          <w:rFonts w:asciiTheme="minorEastAsia" w:hAnsiTheme="minorEastAsia"/>
        </w:rPr>
      </w:pPr>
      <w:r>
        <w:rPr>
          <w:rFonts w:asciiTheme="minorEastAsia" w:hAnsiTheme="minorEastAsia" w:hint="eastAsia"/>
        </w:rPr>
        <w:t>（1）按矿山工程延深速度验证生产能力</w:t>
      </w:r>
    </w:p>
    <w:p w:rsidR="00F5121C" w:rsidRDefault="00F312B7" w:rsidP="00247B4F">
      <w:pPr>
        <w:ind w:firstLine="560"/>
        <w:rPr>
          <w:rFonts w:asciiTheme="minorEastAsia" w:hAnsiTheme="minorEastAsia"/>
        </w:rPr>
      </w:pPr>
      <w:r>
        <w:rPr>
          <w:rFonts w:asciiTheme="minorEastAsia" w:hAnsiTheme="minorEastAsia" w:hint="eastAsia"/>
        </w:rPr>
        <w:t>矿山生产能力验证：</w:t>
      </w:r>
      <w:r w:rsidR="00247B4F">
        <w:rPr>
          <w:rFonts w:asciiTheme="minorEastAsia" w:hAnsiTheme="minorEastAsia"/>
        </w:rPr>
        <w:t xml:space="preserve"> </w:t>
      </w:r>
    </w:p>
    <w:p w:rsidR="00F5121C" w:rsidRDefault="00F312B7">
      <w:pPr>
        <w:ind w:firstLine="560"/>
        <w:rPr>
          <w:rFonts w:asciiTheme="minorEastAsia" w:hAnsiTheme="minorEastAsia"/>
        </w:rPr>
      </w:pPr>
      <w:r>
        <w:rPr>
          <w:rFonts w:asciiTheme="minorEastAsia" w:hAnsiTheme="minorEastAsia" w:hint="eastAsia"/>
        </w:rPr>
        <w:t>A=</w:t>
      </w:r>
      <w:r>
        <w:rPr>
          <w:rFonts w:asciiTheme="minorEastAsia" w:hAnsiTheme="minorEastAsia"/>
        </w:rPr>
        <w:t>1329.9</w:t>
      </w:r>
      <w:r>
        <w:rPr>
          <w:rFonts w:asciiTheme="minorEastAsia" w:hAnsiTheme="minorEastAsia" w:hint="eastAsia"/>
        </w:rPr>
        <w:t>×1</w:t>
      </w:r>
      <w:r>
        <w:rPr>
          <w:rFonts w:asciiTheme="minorEastAsia" w:hAnsiTheme="minorEastAsia"/>
        </w:rPr>
        <w:t>4</w:t>
      </w:r>
      <w:r>
        <w:rPr>
          <w:rFonts w:asciiTheme="minorEastAsia" w:hAnsiTheme="minorEastAsia" w:hint="eastAsia"/>
        </w:rPr>
        <w:t>/</w:t>
      </w:r>
      <w:r>
        <w:rPr>
          <w:rFonts w:asciiTheme="minorEastAsia" w:hAnsiTheme="minorEastAsia"/>
        </w:rPr>
        <w:t>15</w:t>
      </w:r>
      <w:r>
        <w:rPr>
          <w:rFonts w:asciiTheme="minorEastAsia" w:hAnsiTheme="minorEastAsia" w:hint="eastAsia"/>
        </w:rPr>
        <w:t>=</w:t>
      </w:r>
      <w:r>
        <w:rPr>
          <w:rFonts w:asciiTheme="minorEastAsia" w:hAnsiTheme="minorEastAsia"/>
        </w:rPr>
        <w:t>1241.2</w:t>
      </w:r>
      <w:r>
        <w:rPr>
          <w:rFonts w:asciiTheme="minorEastAsia" w:hAnsiTheme="minorEastAsia" w:hint="eastAsia"/>
        </w:rPr>
        <w:t>万吨/年＞</w:t>
      </w:r>
      <w:r>
        <w:rPr>
          <w:rFonts w:asciiTheme="minorEastAsia" w:hAnsiTheme="minorEastAsia"/>
        </w:rPr>
        <w:t>1000</w:t>
      </w:r>
      <w:r>
        <w:rPr>
          <w:rFonts w:asciiTheme="minorEastAsia" w:hAnsiTheme="minorEastAsia" w:hint="eastAsia"/>
        </w:rPr>
        <w:t>万吨/年，本矿山设计生产能力</w:t>
      </w:r>
      <w:r>
        <w:rPr>
          <w:rFonts w:asciiTheme="minorEastAsia" w:hAnsiTheme="minorEastAsia"/>
        </w:rPr>
        <w:t>1000</w:t>
      </w:r>
      <w:r>
        <w:rPr>
          <w:rFonts w:asciiTheme="minorEastAsia" w:hAnsiTheme="minorEastAsia" w:hint="eastAsia"/>
        </w:rPr>
        <w:t>万吨/年较为合理。</w:t>
      </w:r>
    </w:p>
    <w:p w:rsidR="00F5121C" w:rsidRDefault="00F312B7">
      <w:pPr>
        <w:ind w:firstLine="560"/>
        <w:rPr>
          <w:rFonts w:asciiTheme="minorEastAsia" w:hAnsiTheme="minorEastAsia"/>
        </w:rPr>
      </w:pPr>
      <w:r>
        <w:rPr>
          <w:rFonts w:asciiTheme="minorEastAsia" w:hAnsiTheme="minorEastAsia" w:hint="eastAsia"/>
        </w:rPr>
        <w:t>（2）按可布置的挖掘机数验证生产能力</w:t>
      </w:r>
    </w:p>
    <w:p w:rsidR="00F5121C" w:rsidRDefault="00F312B7">
      <w:pPr>
        <w:ind w:firstLineChars="753" w:firstLine="2108"/>
        <w:rPr>
          <w:rFonts w:asciiTheme="minorEastAsia" w:hAnsiTheme="minorEastAsia"/>
        </w:rPr>
      </w:pPr>
      <w:r>
        <w:rPr>
          <w:rFonts w:asciiTheme="minorEastAsia" w:hAnsiTheme="minorEastAsia"/>
        </w:rPr>
        <w:t>A=2×3×197.43=1184.6万吨/年。</w:t>
      </w:r>
    </w:p>
    <w:p w:rsidR="00F5121C" w:rsidRDefault="00F312B7">
      <w:pPr>
        <w:ind w:firstLine="560"/>
        <w:rPr>
          <w:rFonts w:asciiTheme="minorEastAsia" w:hAnsiTheme="minorEastAsia"/>
        </w:rPr>
      </w:pPr>
      <w:r>
        <w:rPr>
          <w:rFonts w:asciiTheme="minorEastAsia" w:hAnsiTheme="minorEastAsia" w:hint="eastAsia"/>
        </w:rPr>
        <w:lastRenderedPageBreak/>
        <w:t>经验证生产规模在</w:t>
      </w:r>
      <w:r>
        <w:rPr>
          <w:rFonts w:asciiTheme="minorEastAsia" w:hAnsiTheme="minorEastAsia"/>
        </w:rPr>
        <w:t>1184.6</w:t>
      </w:r>
      <w:r>
        <w:rPr>
          <w:rFonts w:asciiTheme="minorEastAsia" w:hAnsiTheme="minorEastAsia" w:hint="eastAsia"/>
        </w:rPr>
        <w:t>万吨/年，推荐</w:t>
      </w:r>
      <w:r>
        <w:rPr>
          <w:rFonts w:asciiTheme="minorEastAsia" w:hAnsiTheme="minorEastAsia"/>
        </w:rPr>
        <w:t>1000</w:t>
      </w:r>
      <w:r>
        <w:rPr>
          <w:rFonts w:asciiTheme="minorEastAsia" w:hAnsiTheme="minorEastAsia" w:hint="eastAsia"/>
        </w:rPr>
        <w:t>万吨/年生产规模较为合理。</w:t>
      </w:r>
    </w:p>
    <w:p w:rsidR="00F5121C" w:rsidRDefault="00F312B7">
      <w:pPr>
        <w:pStyle w:val="5"/>
        <w:ind w:firstLine="562"/>
        <w:rPr>
          <w:rFonts w:asciiTheme="minorEastAsia" w:hAnsiTheme="minorEastAsia"/>
        </w:rPr>
      </w:pPr>
      <w:r>
        <w:rPr>
          <w:rFonts w:asciiTheme="minorEastAsia" w:hAnsiTheme="minorEastAsia" w:hint="eastAsia"/>
        </w:rPr>
        <w:t>二、产品方案</w:t>
      </w:r>
    </w:p>
    <w:p w:rsidR="00F5121C" w:rsidRDefault="00F312B7">
      <w:pPr>
        <w:ind w:firstLine="560"/>
        <w:rPr>
          <w:rFonts w:asciiTheme="minorEastAsia" w:hAnsiTheme="minorEastAsia"/>
        </w:rPr>
      </w:pPr>
      <w:bookmarkStart w:id="135" w:name="_Hlk174639052"/>
      <w:r>
        <w:rPr>
          <w:rFonts w:asciiTheme="minorEastAsia" w:hAnsiTheme="minorEastAsia" w:hint="eastAsia"/>
        </w:rPr>
        <w:t>该矿山</w:t>
      </w:r>
      <w:r>
        <w:rPr>
          <w:rFonts w:asciiTheme="minorEastAsia" w:hAnsiTheme="minorEastAsia"/>
        </w:rPr>
        <w:t>产品方案为</w:t>
      </w:r>
      <w:r>
        <w:rPr>
          <w:rFonts w:asciiTheme="minorEastAsia" w:hAnsiTheme="minorEastAsia" w:hint="eastAsia"/>
        </w:rPr>
        <w:t>直接销售破碎后的</w:t>
      </w:r>
      <w:r>
        <w:rPr>
          <w:rFonts w:asciiTheme="minorEastAsia" w:hAnsiTheme="minorEastAsia"/>
        </w:rPr>
        <w:t>冶镁白云岩原矿石</w:t>
      </w:r>
      <w:r>
        <w:rPr>
          <w:rFonts w:eastAsia="宋体" w:cs="宋体" w:hint="eastAsia"/>
          <w:szCs w:val="28"/>
        </w:rPr>
        <w:t>，</w:t>
      </w:r>
      <w:r>
        <w:rPr>
          <w:rFonts w:asciiTheme="minorEastAsia" w:hAnsiTheme="minorEastAsia"/>
        </w:rPr>
        <w:t>销售</w:t>
      </w:r>
      <w:bookmarkStart w:id="136" w:name="_Hlk167832829"/>
      <w:r>
        <w:t>20-40mm、10-30mm、4.75-10</w:t>
      </w:r>
      <w:r>
        <w:rPr>
          <w:rFonts w:hint="eastAsia"/>
        </w:rPr>
        <w:t>mm</w:t>
      </w:r>
      <w:r>
        <w:rPr>
          <w:rFonts w:asciiTheme="minorEastAsia" w:hAnsiTheme="minorEastAsia"/>
        </w:rPr>
        <w:t>不同颗粒级的</w:t>
      </w:r>
      <w:r>
        <w:rPr>
          <w:rFonts w:asciiTheme="minorEastAsia" w:hAnsiTheme="minorEastAsia" w:hint="eastAsia"/>
        </w:rPr>
        <w:t>耐火材料用白云岩、建筑石料用白云岩</w:t>
      </w:r>
      <w:r>
        <w:rPr>
          <w:rFonts w:asciiTheme="minorEastAsia" w:hAnsiTheme="minorEastAsia"/>
        </w:rPr>
        <w:t>石子。</w:t>
      </w:r>
      <w:bookmarkEnd w:id="135"/>
      <w:bookmarkEnd w:id="136"/>
    </w:p>
    <w:p w:rsidR="00F5121C" w:rsidRDefault="00F312B7">
      <w:pPr>
        <w:pStyle w:val="3"/>
      </w:pPr>
      <w:bookmarkStart w:id="137" w:name="_Toc174747206"/>
      <w:r>
        <w:rPr>
          <w:rFonts w:hint="eastAsia"/>
        </w:rPr>
        <w:t>确定开采储量</w:t>
      </w:r>
      <w:bookmarkEnd w:id="137"/>
    </w:p>
    <w:p w:rsidR="00F5121C" w:rsidRDefault="00F312B7">
      <w:pPr>
        <w:ind w:firstLine="560"/>
        <w:rPr>
          <w:rFonts w:asciiTheme="minorEastAsia" w:hAnsiTheme="minorEastAsia"/>
        </w:rPr>
      </w:pPr>
      <w:r>
        <w:rPr>
          <w:rFonts w:asciiTheme="minorEastAsia" w:hAnsiTheme="minorEastAsia" w:hint="eastAsia"/>
        </w:rPr>
        <w:t>本次依据</w:t>
      </w:r>
      <w:r>
        <w:rPr>
          <w:rFonts w:asciiTheme="minorEastAsia" w:hAnsiTheme="minorEastAsia"/>
        </w:rPr>
        <w:t>2023年7月山西省第三地质工程勘察院有限公司提交的《山西省五台县大朴村冶镁用白云岩矿勘探地质报告》及矿业权出让合同，保有</w:t>
      </w:r>
      <w:bookmarkStart w:id="138" w:name="_Hlk174638869"/>
      <w:r>
        <w:rPr>
          <w:rFonts w:asciiTheme="minorEastAsia" w:hAnsiTheme="minorEastAsia" w:hint="eastAsia"/>
        </w:rPr>
        <w:t>冶镁用白云岩、耐火材料用白云岩、建筑石料用白云岩</w:t>
      </w:r>
      <w:r>
        <w:rPr>
          <w:rFonts w:asciiTheme="minorEastAsia" w:hAnsiTheme="minorEastAsia"/>
        </w:rPr>
        <w:t>矿</w:t>
      </w:r>
      <w:r>
        <w:rPr>
          <w:rFonts w:asciiTheme="minorEastAsia" w:hAnsiTheme="minorEastAsia" w:hint="eastAsia"/>
        </w:rPr>
        <w:t>探明+控制+</w:t>
      </w:r>
      <w:r>
        <w:rPr>
          <w:rFonts w:asciiTheme="minorEastAsia" w:hAnsiTheme="minorEastAsia"/>
        </w:rPr>
        <w:t>推断资源量为57895万吨予以设计利用，资源储量估算标高1290-832m。</w:t>
      </w:r>
      <w:bookmarkEnd w:id="138"/>
    </w:p>
    <w:p w:rsidR="00F5121C" w:rsidRDefault="00F312B7">
      <w:pPr>
        <w:keepNext/>
        <w:keepLines/>
        <w:ind w:firstLine="562"/>
        <w:jc w:val="left"/>
        <w:outlineLvl w:val="4"/>
        <w:rPr>
          <w:rFonts w:asciiTheme="minorEastAsia" w:hAnsiTheme="minorEastAsia"/>
          <w:b/>
          <w:bCs/>
          <w:szCs w:val="28"/>
        </w:rPr>
      </w:pPr>
      <w:r>
        <w:rPr>
          <w:rFonts w:asciiTheme="minorEastAsia" w:hAnsiTheme="minorEastAsia" w:hint="eastAsia"/>
          <w:b/>
          <w:bCs/>
          <w:szCs w:val="28"/>
        </w:rPr>
        <w:t>一</w:t>
      </w:r>
      <w:r>
        <w:rPr>
          <w:rFonts w:asciiTheme="minorEastAsia" w:hAnsiTheme="minorEastAsia"/>
          <w:b/>
          <w:bCs/>
          <w:szCs w:val="28"/>
        </w:rPr>
        <w:t>、设计损失量估算</w:t>
      </w:r>
    </w:p>
    <w:p w:rsidR="00F5121C" w:rsidRDefault="00F312B7">
      <w:pPr>
        <w:ind w:firstLine="560"/>
        <w:rPr>
          <w:rFonts w:asciiTheme="minorEastAsia" w:hAnsiTheme="minorEastAsia"/>
        </w:rPr>
      </w:pPr>
      <w:r>
        <w:rPr>
          <w:rFonts w:asciiTheme="minorEastAsia" w:hAnsiTheme="minorEastAsia" w:hint="eastAsia"/>
        </w:rPr>
        <w:t>本矿山设计损失量为设计采场的横向和纵向边坡、矿界保安矿柱留设距离2m范围内留矿部分。本次设计损失量采用剖面法估算，横向和纵向损失量共计</w:t>
      </w:r>
      <w:r>
        <w:rPr>
          <w:rFonts w:eastAsia="宋体" w:hint="eastAsia"/>
          <w:szCs w:val="18"/>
        </w:rPr>
        <w:t>9822.1</w:t>
      </w:r>
      <w:r>
        <w:rPr>
          <w:rFonts w:asciiTheme="minorEastAsia" w:hAnsiTheme="minorEastAsia" w:hint="eastAsia"/>
        </w:rPr>
        <w:t>万吨（3460万m</w:t>
      </w:r>
      <w:r>
        <w:rPr>
          <w:rFonts w:asciiTheme="minorEastAsia" w:hAnsiTheme="minorEastAsia" w:hint="eastAsia"/>
          <w:vertAlign w:val="superscript"/>
        </w:rPr>
        <w:t>3</w:t>
      </w:r>
      <w:r>
        <w:rPr>
          <w:rFonts w:asciiTheme="minorEastAsia" w:hAnsiTheme="minorEastAsia" w:hint="eastAsia"/>
        </w:rPr>
        <w:t>），其中冶镁白云岩矿损失量5205.5万吨（1833万m</w:t>
      </w:r>
      <w:r>
        <w:rPr>
          <w:rFonts w:asciiTheme="minorEastAsia" w:hAnsiTheme="minorEastAsia" w:hint="eastAsia"/>
          <w:vertAlign w:val="superscript"/>
        </w:rPr>
        <w:t>3</w:t>
      </w:r>
      <w:r>
        <w:rPr>
          <w:rFonts w:asciiTheme="minorEastAsia" w:hAnsiTheme="minorEastAsia" w:hint="eastAsia"/>
        </w:rPr>
        <w:t>），耐火用白云岩矿损失量3382万吨（756万m</w:t>
      </w:r>
      <w:r>
        <w:rPr>
          <w:rFonts w:asciiTheme="minorEastAsia" w:hAnsiTheme="minorEastAsia" w:hint="eastAsia"/>
          <w:vertAlign w:val="superscript"/>
        </w:rPr>
        <w:t>3</w:t>
      </w:r>
      <w:r>
        <w:rPr>
          <w:rFonts w:asciiTheme="minorEastAsia" w:hAnsiTheme="minorEastAsia" w:hint="eastAsia"/>
        </w:rPr>
        <w:t>），建筑石料用白云岩矿损失量1766.8万吨（624万m</w:t>
      </w:r>
      <w:r>
        <w:rPr>
          <w:rFonts w:asciiTheme="minorEastAsia" w:hAnsiTheme="minorEastAsia" w:hint="eastAsia"/>
          <w:vertAlign w:val="superscript"/>
        </w:rPr>
        <w:t>3</w:t>
      </w:r>
      <w:r>
        <w:rPr>
          <w:rFonts w:asciiTheme="minorEastAsia" w:hAnsiTheme="minorEastAsia" w:hint="eastAsia"/>
        </w:rPr>
        <w:t>）。</w:t>
      </w:r>
    </w:p>
    <w:p w:rsidR="00F5121C" w:rsidRDefault="00F312B7" w:rsidP="00045E30">
      <w:pPr>
        <w:spacing w:beforeLines="50"/>
        <w:ind w:firstLine="560"/>
        <w:rPr>
          <w:rFonts w:asciiTheme="minorEastAsia" w:hAnsiTheme="minorEastAsia"/>
        </w:rPr>
      </w:pPr>
      <w:r>
        <w:rPr>
          <w:rFonts w:asciiTheme="minorEastAsia" w:hAnsiTheme="minorEastAsia" w:hint="eastAsia"/>
        </w:rPr>
        <w:t>冶镁白云岩矿设计利用资源量=保有资源量</w:t>
      </w:r>
      <w:r>
        <w:rPr>
          <w:rFonts w:asciiTheme="minorEastAsia" w:hAnsiTheme="minorEastAsia"/>
        </w:rPr>
        <w:t>-</w:t>
      </w:r>
      <w:r>
        <w:rPr>
          <w:rFonts w:asciiTheme="minorEastAsia" w:hAnsiTheme="minorEastAsia" w:hint="eastAsia"/>
        </w:rPr>
        <w:t>设计损失量=</w:t>
      </w:r>
      <w:r>
        <w:rPr>
          <w:rFonts w:asciiTheme="minorEastAsia" w:hAnsiTheme="minorEastAsia"/>
        </w:rPr>
        <w:t>34517-</w:t>
      </w:r>
      <w:r>
        <w:rPr>
          <w:rFonts w:asciiTheme="minorEastAsia" w:hAnsiTheme="minorEastAsia" w:hint="eastAsia"/>
        </w:rPr>
        <w:t>5205.5</w:t>
      </w:r>
      <w:r>
        <w:rPr>
          <w:rFonts w:asciiTheme="minorEastAsia" w:hAnsiTheme="minorEastAsia"/>
        </w:rPr>
        <w:t>=</w:t>
      </w:r>
      <w:r>
        <w:rPr>
          <w:rFonts w:asciiTheme="minorEastAsia" w:hAnsiTheme="minorEastAsia" w:hint="eastAsia"/>
        </w:rPr>
        <w:t>29311.5万吨；耐火用白云岩矿设计利用资源量=保有资源量</w:t>
      </w:r>
      <w:r>
        <w:rPr>
          <w:rFonts w:asciiTheme="minorEastAsia" w:hAnsiTheme="minorEastAsia"/>
        </w:rPr>
        <w:t>-</w:t>
      </w:r>
      <w:r>
        <w:rPr>
          <w:rFonts w:asciiTheme="minorEastAsia" w:hAnsiTheme="minorEastAsia" w:hint="eastAsia"/>
        </w:rPr>
        <w:t>设计损失量=</w:t>
      </w:r>
      <w:r>
        <w:rPr>
          <w:rFonts w:asciiTheme="minorEastAsia" w:hAnsiTheme="minorEastAsia"/>
        </w:rPr>
        <w:t>12245-</w:t>
      </w:r>
      <w:r>
        <w:rPr>
          <w:rFonts w:asciiTheme="minorEastAsia" w:hAnsiTheme="minorEastAsia" w:hint="eastAsia"/>
        </w:rPr>
        <w:t>3382</w:t>
      </w:r>
      <w:r>
        <w:rPr>
          <w:rFonts w:asciiTheme="minorEastAsia" w:hAnsiTheme="minorEastAsia"/>
        </w:rPr>
        <w:t>=</w:t>
      </w:r>
      <w:r>
        <w:rPr>
          <w:rFonts w:asciiTheme="minorEastAsia" w:hAnsiTheme="minorEastAsia" w:hint="eastAsia"/>
        </w:rPr>
        <w:t>8863万吨；建筑石料用白云岩矿设计利用资源量=保有资源量</w:t>
      </w:r>
      <w:r>
        <w:rPr>
          <w:rFonts w:asciiTheme="minorEastAsia" w:hAnsiTheme="minorEastAsia"/>
        </w:rPr>
        <w:t>-</w:t>
      </w:r>
      <w:r>
        <w:rPr>
          <w:rFonts w:asciiTheme="minorEastAsia" w:hAnsiTheme="minorEastAsia" w:hint="eastAsia"/>
        </w:rPr>
        <w:t>设计损失量=</w:t>
      </w:r>
      <w:r>
        <w:rPr>
          <w:rFonts w:asciiTheme="minorEastAsia" w:hAnsiTheme="minorEastAsia"/>
        </w:rPr>
        <w:t>11133-</w:t>
      </w:r>
      <w:r>
        <w:rPr>
          <w:rFonts w:asciiTheme="minorEastAsia" w:hAnsiTheme="minorEastAsia" w:hint="eastAsia"/>
        </w:rPr>
        <w:t>1766.8</w:t>
      </w:r>
      <w:r>
        <w:rPr>
          <w:rFonts w:asciiTheme="minorEastAsia" w:hAnsiTheme="minorEastAsia"/>
        </w:rPr>
        <w:t>=</w:t>
      </w:r>
      <w:r>
        <w:rPr>
          <w:rFonts w:asciiTheme="minorEastAsia" w:hAnsiTheme="minorEastAsia" w:hint="eastAsia"/>
        </w:rPr>
        <w:t>9366.2万吨。共计47540.7万吨。</w:t>
      </w:r>
    </w:p>
    <w:p w:rsidR="00F5121C" w:rsidRDefault="00F312B7">
      <w:pPr>
        <w:keepNext/>
        <w:keepLines/>
        <w:ind w:firstLine="562"/>
        <w:jc w:val="left"/>
        <w:outlineLvl w:val="4"/>
        <w:rPr>
          <w:rFonts w:asciiTheme="minorEastAsia" w:hAnsiTheme="minorEastAsia"/>
          <w:b/>
          <w:bCs/>
          <w:szCs w:val="28"/>
        </w:rPr>
      </w:pPr>
      <w:r>
        <w:rPr>
          <w:rFonts w:asciiTheme="minorEastAsia" w:hAnsiTheme="minorEastAsia" w:hint="eastAsia"/>
          <w:b/>
          <w:bCs/>
          <w:szCs w:val="28"/>
        </w:rPr>
        <w:t>二、可采储量</w:t>
      </w:r>
    </w:p>
    <w:p w:rsidR="00F5121C" w:rsidRDefault="00F312B7">
      <w:pPr>
        <w:ind w:firstLine="560"/>
        <w:rPr>
          <w:rFonts w:asciiTheme="minorEastAsia" w:hAnsiTheme="minorEastAsia"/>
        </w:rPr>
      </w:pPr>
      <w:r>
        <w:rPr>
          <w:rFonts w:asciiTheme="minorEastAsia" w:hAnsiTheme="minorEastAsia" w:hint="eastAsia"/>
        </w:rPr>
        <w:t>根据国家地矿行业标准《矿产资源“三率”指标要求  第4部分：铜等1</w:t>
      </w:r>
      <w:r>
        <w:rPr>
          <w:rFonts w:asciiTheme="minorEastAsia" w:hAnsiTheme="minorEastAsia"/>
        </w:rPr>
        <w:t>2</w:t>
      </w:r>
      <w:r>
        <w:rPr>
          <w:rFonts w:asciiTheme="minorEastAsia" w:hAnsiTheme="minorEastAsia" w:hint="eastAsia"/>
        </w:rPr>
        <w:t>种有色金属矿产》（DZ/T 0462.</w:t>
      </w:r>
      <w:r>
        <w:rPr>
          <w:rFonts w:asciiTheme="minorEastAsia" w:hAnsiTheme="minorEastAsia"/>
        </w:rPr>
        <w:t>4</w:t>
      </w:r>
      <w:r>
        <w:rPr>
          <w:rFonts w:asciiTheme="minorEastAsia" w:hAnsiTheme="minorEastAsia" w:hint="eastAsia"/>
        </w:rPr>
        <w:t>-2023），开采镁（炼镁白云岩）</w:t>
      </w:r>
      <w:r>
        <w:rPr>
          <w:rFonts w:asciiTheme="minorEastAsia" w:hAnsiTheme="minorEastAsia" w:hint="eastAsia"/>
        </w:rPr>
        <w:lastRenderedPageBreak/>
        <w:t>的矿山开采回采率领跑者指标为98%、露天开采一般指标为95%、最低为9</w:t>
      </w:r>
      <w:r>
        <w:rPr>
          <w:rFonts w:asciiTheme="minorEastAsia" w:hAnsiTheme="minorEastAsia"/>
        </w:rPr>
        <w:t>2</w:t>
      </w:r>
      <w:r>
        <w:rPr>
          <w:rFonts w:asciiTheme="minorEastAsia" w:hAnsiTheme="minorEastAsia" w:hint="eastAsia"/>
        </w:rPr>
        <w:t>%。本次取一般指标95%作为该矿山冶镁用白云岩、</w:t>
      </w:r>
      <w:r>
        <w:t>耐火</w:t>
      </w:r>
      <w:r>
        <w:rPr>
          <w:rFonts w:hint="eastAsia"/>
        </w:rPr>
        <w:t>材料</w:t>
      </w:r>
      <w:r>
        <w:t>用白云岩</w:t>
      </w:r>
      <w:r>
        <w:rPr>
          <w:rFonts w:hint="eastAsia"/>
        </w:rPr>
        <w:t>及</w:t>
      </w:r>
      <w:r>
        <w:t>建筑石料用白云岩</w:t>
      </w:r>
      <w:r>
        <w:rPr>
          <w:rFonts w:asciiTheme="minorEastAsia" w:hAnsiTheme="minorEastAsia" w:hint="eastAsia"/>
        </w:rPr>
        <w:t>矿山坡露开采的设计开采回采率指标，并估算可采储量。</w:t>
      </w:r>
    </w:p>
    <w:p w:rsidR="00F5121C" w:rsidRDefault="00F312B7">
      <w:pPr>
        <w:ind w:firstLine="560"/>
        <w:rPr>
          <w:rFonts w:asciiTheme="minorEastAsia" w:hAnsiTheme="minorEastAsia"/>
        </w:rPr>
      </w:pPr>
      <w:r>
        <w:rPr>
          <w:rFonts w:asciiTheme="minorEastAsia" w:hAnsiTheme="minorEastAsia" w:hint="eastAsia"/>
        </w:rPr>
        <w:t>可采储量=设计利用资源量×回采率。</w:t>
      </w:r>
    </w:p>
    <w:p w:rsidR="00F5121C" w:rsidRDefault="00F312B7">
      <w:pPr>
        <w:ind w:firstLine="560"/>
        <w:rPr>
          <w:rFonts w:asciiTheme="minorEastAsia" w:hAnsiTheme="minorEastAsia"/>
        </w:rPr>
      </w:pPr>
      <w:r>
        <w:rPr>
          <w:rFonts w:asciiTheme="minorEastAsia" w:hAnsiTheme="minorEastAsia" w:hint="eastAsia"/>
        </w:rPr>
        <w:t>冶镁白云岩矿可采储量=</w:t>
      </w:r>
      <w:r>
        <w:rPr>
          <w:rFonts w:asciiTheme="minorEastAsia" w:hAnsiTheme="minorEastAsia"/>
        </w:rPr>
        <w:t>29311.5</w:t>
      </w:r>
      <w:r>
        <w:rPr>
          <w:rFonts w:asciiTheme="minorEastAsia" w:hAnsiTheme="minorEastAsia" w:hint="eastAsia"/>
        </w:rPr>
        <w:t>×9</w:t>
      </w:r>
      <w:r>
        <w:rPr>
          <w:rFonts w:asciiTheme="minorEastAsia" w:hAnsiTheme="minorEastAsia"/>
        </w:rPr>
        <w:t>5%</w:t>
      </w:r>
      <w:r>
        <w:rPr>
          <w:rFonts w:asciiTheme="minorEastAsia" w:hAnsiTheme="minorEastAsia" w:hint="eastAsia"/>
        </w:rPr>
        <w:t>=</w:t>
      </w:r>
      <w:r>
        <w:rPr>
          <w:rFonts w:asciiTheme="minorEastAsia" w:hAnsiTheme="minorEastAsia"/>
        </w:rPr>
        <w:t>27845.93</w:t>
      </w:r>
      <w:r>
        <w:rPr>
          <w:rFonts w:asciiTheme="minorEastAsia" w:hAnsiTheme="minorEastAsia" w:hint="eastAsia"/>
        </w:rPr>
        <w:t>万吨；耐火用白云岩矿可采资源量=</w:t>
      </w:r>
      <w:r>
        <w:rPr>
          <w:rFonts w:asciiTheme="minorEastAsia" w:hAnsiTheme="minorEastAsia"/>
        </w:rPr>
        <w:t>8863</w:t>
      </w:r>
      <w:r>
        <w:rPr>
          <w:rFonts w:asciiTheme="minorEastAsia" w:hAnsiTheme="minorEastAsia" w:hint="eastAsia"/>
        </w:rPr>
        <w:t>×9</w:t>
      </w:r>
      <w:r>
        <w:rPr>
          <w:rFonts w:asciiTheme="minorEastAsia" w:hAnsiTheme="minorEastAsia"/>
        </w:rPr>
        <w:t>5%</w:t>
      </w:r>
      <w:r>
        <w:rPr>
          <w:rFonts w:asciiTheme="minorEastAsia" w:hAnsiTheme="minorEastAsia" w:hint="eastAsia"/>
        </w:rPr>
        <w:t>=</w:t>
      </w:r>
      <w:r>
        <w:rPr>
          <w:rFonts w:asciiTheme="minorEastAsia" w:hAnsiTheme="minorEastAsia"/>
        </w:rPr>
        <w:t>8419.85</w:t>
      </w:r>
      <w:r>
        <w:rPr>
          <w:rFonts w:asciiTheme="minorEastAsia" w:hAnsiTheme="minorEastAsia" w:hint="eastAsia"/>
        </w:rPr>
        <w:t>万吨；建筑石料用白云岩矿可采资源量=</w:t>
      </w:r>
      <w:r>
        <w:rPr>
          <w:rFonts w:asciiTheme="minorEastAsia" w:hAnsiTheme="minorEastAsia"/>
        </w:rPr>
        <w:t>9874.9</w:t>
      </w:r>
      <w:r>
        <w:rPr>
          <w:rFonts w:asciiTheme="minorEastAsia" w:hAnsiTheme="minorEastAsia" w:hint="eastAsia"/>
        </w:rPr>
        <w:t>×9</w:t>
      </w:r>
      <w:r>
        <w:rPr>
          <w:rFonts w:asciiTheme="minorEastAsia" w:hAnsiTheme="minorEastAsia"/>
        </w:rPr>
        <w:t>5%</w:t>
      </w:r>
      <w:r>
        <w:rPr>
          <w:rFonts w:asciiTheme="minorEastAsia" w:hAnsiTheme="minorEastAsia" w:hint="eastAsia"/>
        </w:rPr>
        <w:t>×=</w:t>
      </w:r>
      <w:r>
        <w:rPr>
          <w:rFonts w:asciiTheme="minorEastAsia" w:hAnsiTheme="minorEastAsia"/>
        </w:rPr>
        <w:t>8897.89</w:t>
      </w:r>
      <w:r>
        <w:rPr>
          <w:rFonts w:asciiTheme="minorEastAsia" w:hAnsiTheme="minorEastAsia" w:hint="eastAsia"/>
        </w:rPr>
        <w:t>万吨；共计</w:t>
      </w:r>
      <w:r>
        <w:rPr>
          <w:rFonts w:asciiTheme="minorEastAsia" w:hAnsiTheme="minorEastAsia"/>
        </w:rPr>
        <w:t>45163.67</w:t>
      </w:r>
      <w:r>
        <w:rPr>
          <w:rFonts w:asciiTheme="minorEastAsia" w:hAnsiTheme="minorEastAsia" w:hint="eastAsia"/>
        </w:rPr>
        <w:t>万吨。</w:t>
      </w:r>
    </w:p>
    <w:p w:rsidR="00F5121C" w:rsidRDefault="00F312B7">
      <w:pPr>
        <w:keepNext/>
        <w:keepLines/>
        <w:ind w:firstLine="562"/>
        <w:jc w:val="left"/>
        <w:outlineLvl w:val="4"/>
        <w:rPr>
          <w:rFonts w:asciiTheme="minorEastAsia" w:hAnsiTheme="minorEastAsia"/>
          <w:b/>
          <w:bCs/>
          <w:szCs w:val="28"/>
        </w:rPr>
      </w:pPr>
      <w:r>
        <w:rPr>
          <w:rFonts w:asciiTheme="minorEastAsia" w:hAnsiTheme="minorEastAsia" w:hint="eastAsia"/>
          <w:b/>
          <w:bCs/>
          <w:szCs w:val="28"/>
        </w:rPr>
        <w:t>3、服务年限</w:t>
      </w:r>
    </w:p>
    <w:p w:rsidR="00F5121C" w:rsidRDefault="00F312B7">
      <w:pPr>
        <w:ind w:firstLine="560"/>
        <w:rPr>
          <w:rFonts w:asciiTheme="minorEastAsia" w:hAnsiTheme="minorEastAsia"/>
          <w:szCs w:val="22"/>
        </w:rPr>
      </w:pPr>
      <w:r>
        <w:rPr>
          <w:rFonts w:asciiTheme="minorEastAsia" w:hAnsiTheme="minorEastAsia" w:hint="eastAsia"/>
          <w:szCs w:val="22"/>
        </w:rPr>
        <w:t>矿山服务年限可以按照下列公式进行计算：</w:t>
      </w:r>
    </w:p>
    <w:p w:rsidR="00F5121C" w:rsidRDefault="00F312B7">
      <w:pPr>
        <w:ind w:firstLine="560"/>
        <w:jc w:val="center"/>
        <w:rPr>
          <w:rFonts w:asciiTheme="minorEastAsia" w:hAnsiTheme="minorEastAsia"/>
        </w:rPr>
      </w:pPr>
      <w:r>
        <w:rPr>
          <w:rFonts w:asciiTheme="minorEastAsia" w:hAnsiTheme="minorEastAsia" w:hint="eastAsia"/>
        </w:rPr>
        <w:t>T=</w:t>
      </w:r>
      <w:r>
        <w:rPr>
          <w:rFonts w:asciiTheme="minorEastAsia" w:hAnsiTheme="minorEastAsia"/>
        </w:rPr>
        <w:t>45163.67</w:t>
      </w:r>
      <w:r>
        <w:rPr>
          <w:rFonts w:asciiTheme="minorEastAsia" w:hAnsiTheme="minorEastAsia" w:hint="eastAsia"/>
        </w:rPr>
        <w:t>÷</w:t>
      </w:r>
      <w:r>
        <w:rPr>
          <w:rFonts w:asciiTheme="minorEastAsia" w:hAnsiTheme="minorEastAsia"/>
        </w:rPr>
        <w:t>1000</w:t>
      </w:r>
      <w:r>
        <w:rPr>
          <w:rFonts w:asciiTheme="minorEastAsia" w:hAnsiTheme="minorEastAsia" w:hint="eastAsia"/>
        </w:rPr>
        <w:t>=</w:t>
      </w:r>
      <w:r>
        <w:rPr>
          <w:rFonts w:asciiTheme="minorEastAsia" w:hAnsiTheme="minorEastAsia"/>
        </w:rPr>
        <w:t>46.71</w:t>
      </w:r>
      <w:r>
        <w:rPr>
          <w:rFonts w:asciiTheme="minorEastAsia" w:hAnsiTheme="minorEastAsia" w:hint="eastAsia"/>
        </w:rPr>
        <w:t>≈</w:t>
      </w:r>
      <w:r>
        <w:rPr>
          <w:rFonts w:asciiTheme="minorEastAsia" w:hAnsiTheme="minorEastAsia"/>
        </w:rPr>
        <w:t>45.16</w:t>
      </w:r>
      <w:r>
        <w:rPr>
          <w:rFonts w:asciiTheme="minorEastAsia" w:hAnsiTheme="minorEastAsia" w:hint="eastAsia"/>
        </w:rPr>
        <w:t>（年）</w:t>
      </w:r>
    </w:p>
    <w:p w:rsidR="00F5121C" w:rsidRDefault="00F312B7">
      <w:pPr>
        <w:ind w:firstLine="560"/>
        <w:rPr>
          <w:rFonts w:asciiTheme="minorEastAsia" w:hAnsiTheme="minorEastAsia"/>
        </w:rPr>
      </w:pPr>
      <w:r>
        <w:rPr>
          <w:rFonts w:asciiTheme="minorEastAsia" w:hAnsiTheme="minorEastAsia" w:hint="eastAsia"/>
        </w:rPr>
        <w:t>式中：T—矿山服务年限</w:t>
      </w:r>
    </w:p>
    <w:p w:rsidR="00F5121C" w:rsidRDefault="00F312B7">
      <w:pPr>
        <w:ind w:firstLineChars="500" w:firstLine="1400"/>
        <w:rPr>
          <w:rFonts w:asciiTheme="minorEastAsia" w:hAnsiTheme="minorEastAsia"/>
        </w:rPr>
      </w:pPr>
      <w:r>
        <w:rPr>
          <w:rFonts w:asciiTheme="minorEastAsia" w:hAnsiTheme="minorEastAsia" w:hint="eastAsia"/>
        </w:rPr>
        <w:t>Q—可采储量取</w:t>
      </w:r>
      <w:r>
        <w:rPr>
          <w:rFonts w:asciiTheme="minorEastAsia" w:hAnsiTheme="minorEastAsia"/>
        </w:rPr>
        <w:t>45163.67</w:t>
      </w:r>
      <w:r>
        <w:rPr>
          <w:rFonts w:asciiTheme="minorEastAsia" w:hAnsiTheme="minorEastAsia" w:hint="eastAsia"/>
        </w:rPr>
        <w:t>万吨</w:t>
      </w:r>
    </w:p>
    <w:p w:rsidR="00F5121C" w:rsidRDefault="00F312B7">
      <w:pPr>
        <w:ind w:firstLineChars="500" w:firstLine="1400"/>
        <w:rPr>
          <w:rFonts w:asciiTheme="minorEastAsia" w:hAnsiTheme="minorEastAsia"/>
        </w:rPr>
      </w:pPr>
      <w:r>
        <w:rPr>
          <w:rFonts w:asciiTheme="minorEastAsia" w:hAnsiTheme="minorEastAsia" w:hint="eastAsia"/>
        </w:rPr>
        <w:t>A—生产能力取</w:t>
      </w:r>
      <w:r>
        <w:rPr>
          <w:rFonts w:asciiTheme="minorEastAsia" w:hAnsiTheme="minorEastAsia"/>
        </w:rPr>
        <w:t>1000</w:t>
      </w:r>
      <w:r>
        <w:rPr>
          <w:rFonts w:asciiTheme="minorEastAsia" w:hAnsiTheme="minorEastAsia" w:hint="eastAsia"/>
        </w:rPr>
        <w:t>万吨/年</w:t>
      </w:r>
    </w:p>
    <w:p w:rsidR="00F5121C" w:rsidRDefault="00F312B7">
      <w:pPr>
        <w:ind w:firstLine="560"/>
        <w:rPr>
          <w:rFonts w:asciiTheme="minorEastAsia" w:hAnsiTheme="minorEastAsia"/>
        </w:rPr>
      </w:pPr>
      <w:r>
        <w:rPr>
          <w:rFonts w:asciiTheme="minorEastAsia" w:hAnsiTheme="minorEastAsia" w:hint="eastAsia"/>
        </w:rPr>
        <w:t>根据上述公式，生产规模为1000万吨/年，生产期服务年限为46.7年。参考《有色金属采矿设计规范》（GB 50771-2012）建设工期大型露天矿山为24-36个月，本方案基建期取24个月（2年），基建+采矿生产期服务年限为48.7年。根据《矿产资源开采登记管理办法》，采矿许可证有效期，</w:t>
      </w:r>
      <w:r>
        <w:rPr>
          <w:rFonts w:hint="eastAsia"/>
          <w:szCs w:val="28"/>
        </w:rPr>
        <w:t>按照矿山建设规模确定：大型以上的，</w:t>
      </w:r>
      <w:bookmarkStart w:id="139" w:name="_Hlk174639007"/>
      <w:r>
        <w:rPr>
          <w:rFonts w:hint="eastAsia"/>
          <w:szCs w:val="28"/>
        </w:rPr>
        <w:t>采矿许可证有效期最长为30年。</w:t>
      </w:r>
      <w:bookmarkEnd w:id="139"/>
      <w:r>
        <w:rPr>
          <w:rFonts w:hint="eastAsia"/>
          <w:szCs w:val="28"/>
        </w:rPr>
        <w:t>采矿许可证有效期满后，矿山应当在采矿许可证有效期届满的30日前，到登记管理机关办理延续登记手续。</w:t>
      </w:r>
    </w:p>
    <w:p w:rsidR="00F5121C" w:rsidRDefault="00F312B7">
      <w:pPr>
        <w:pStyle w:val="3"/>
      </w:pPr>
      <w:bookmarkStart w:id="140" w:name="_Toc174747207"/>
      <w:r>
        <w:rPr>
          <w:rFonts w:hint="eastAsia"/>
        </w:rPr>
        <w:t>矿床的开采方式</w:t>
      </w:r>
      <w:bookmarkEnd w:id="140"/>
    </w:p>
    <w:p w:rsidR="00F5121C" w:rsidRDefault="00F312B7">
      <w:pPr>
        <w:ind w:firstLine="560"/>
        <w:jc w:val="left"/>
        <w:rPr>
          <w:szCs w:val="28"/>
        </w:rPr>
      </w:pPr>
      <w:r>
        <w:rPr>
          <w:rFonts w:hint="eastAsia"/>
          <w:szCs w:val="28"/>
        </w:rPr>
        <w:t>该矿为新建矿山,</w:t>
      </w:r>
      <w:r>
        <w:rPr>
          <w:rFonts w:asciiTheme="minorEastAsia" w:hAnsiTheme="minorEastAsia" w:hint="eastAsia"/>
          <w:szCs w:val="22"/>
        </w:rPr>
        <w:t>矿体埋藏浅，多出露于地表；水文地质、工程地质条件简单；围岩剥离量较小</w:t>
      </w:r>
      <w:r>
        <w:rPr>
          <w:rFonts w:hint="eastAsia"/>
          <w:szCs w:val="28"/>
        </w:rPr>
        <w:t>，满足露天开采中境界剥采比（</w:t>
      </w:r>
      <w:r>
        <w:rPr>
          <w:szCs w:val="28"/>
        </w:rPr>
        <w:t>3.46m</w:t>
      </w:r>
      <w:r>
        <w:rPr>
          <w:szCs w:val="28"/>
          <w:vertAlign w:val="superscript"/>
        </w:rPr>
        <w:t>3</w:t>
      </w:r>
      <w:r>
        <w:rPr>
          <w:szCs w:val="28"/>
        </w:rPr>
        <w:t>/</w:t>
      </w:r>
    </w:p>
    <w:p w:rsidR="00F5121C" w:rsidRDefault="00F312B7">
      <w:pPr>
        <w:ind w:firstLineChars="0" w:firstLine="0"/>
        <w:jc w:val="left"/>
        <w:rPr>
          <w:szCs w:val="28"/>
        </w:rPr>
      </w:pPr>
      <w:r>
        <w:rPr>
          <w:szCs w:val="28"/>
        </w:rPr>
        <w:t>m</w:t>
      </w:r>
      <w:r>
        <w:rPr>
          <w:szCs w:val="28"/>
          <w:vertAlign w:val="superscript"/>
        </w:rPr>
        <w:t>3</w:t>
      </w:r>
      <w:r>
        <w:rPr>
          <w:rFonts w:hint="eastAsia"/>
          <w:szCs w:val="28"/>
        </w:rPr>
        <w:t>）不大于经济合理剥采比</w:t>
      </w:r>
      <w:r>
        <w:rPr>
          <w:szCs w:val="28"/>
        </w:rPr>
        <w:t>3.46m</w:t>
      </w:r>
      <w:r>
        <w:rPr>
          <w:szCs w:val="28"/>
          <w:vertAlign w:val="superscript"/>
        </w:rPr>
        <w:t>3</w:t>
      </w:r>
      <w:r>
        <w:rPr>
          <w:szCs w:val="28"/>
        </w:rPr>
        <w:t>/m</w:t>
      </w:r>
      <w:r>
        <w:rPr>
          <w:szCs w:val="28"/>
          <w:vertAlign w:val="superscript"/>
        </w:rPr>
        <w:t>3</w:t>
      </w:r>
      <w:r>
        <w:rPr>
          <w:rFonts w:hint="eastAsia"/>
          <w:szCs w:val="28"/>
        </w:rPr>
        <w:t>的要求，该矿适合露天开采。故本</w:t>
      </w:r>
      <w:r>
        <w:rPr>
          <w:rFonts w:hint="eastAsia"/>
          <w:szCs w:val="28"/>
        </w:rPr>
        <w:lastRenderedPageBreak/>
        <w:t>方案确定采用山坡露天开采方式。</w:t>
      </w:r>
    </w:p>
    <w:p w:rsidR="00F5121C" w:rsidRDefault="00F312B7">
      <w:pPr>
        <w:pStyle w:val="3"/>
      </w:pPr>
      <w:bookmarkStart w:id="141" w:name="_Toc174747208"/>
      <w:r>
        <w:rPr>
          <w:rFonts w:hint="eastAsia"/>
        </w:rPr>
        <w:t>开拓运输方案及厂址选择</w:t>
      </w:r>
      <w:bookmarkEnd w:id="141"/>
    </w:p>
    <w:p w:rsidR="00F5121C" w:rsidRDefault="00F312B7" w:rsidP="00247B4F">
      <w:pPr>
        <w:keepNext/>
        <w:keepLines/>
        <w:ind w:firstLine="562"/>
        <w:jc w:val="left"/>
        <w:outlineLvl w:val="4"/>
        <w:rPr>
          <w:rFonts w:asciiTheme="minorEastAsia" w:hAnsiTheme="minorEastAsia"/>
          <w:b/>
          <w:bCs/>
          <w:szCs w:val="22"/>
        </w:rPr>
      </w:pPr>
      <w:r>
        <w:rPr>
          <w:rFonts w:asciiTheme="minorEastAsia" w:hAnsiTheme="minorEastAsia" w:hint="eastAsia"/>
          <w:b/>
          <w:bCs/>
          <w:szCs w:val="28"/>
        </w:rPr>
        <w:t>一、</w:t>
      </w:r>
      <w:r>
        <w:rPr>
          <w:rFonts w:asciiTheme="minorEastAsia" w:hAnsiTheme="minorEastAsia" w:hint="eastAsia"/>
          <w:b/>
          <w:bCs/>
          <w:szCs w:val="22"/>
        </w:rPr>
        <w:t>运输条件</w:t>
      </w:r>
    </w:p>
    <w:p w:rsidR="00F5121C" w:rsidRDefault="00F312B7">
      <w:pPr>
        <w:spacing w:line="356" w:lineRule="auto"/>
        <w:ind w:firstLine="560"/>
        <w:rPr>
          <w:rFonts w:asciiTheme="minorEastAsia" w:hAnsiTheme="minorEastAsia"/>
          <w:szCs w:val="22"/>
        </w:rPr>
      </w:pPr>
      <w:r>
        <w:rPr>
          <w:rFonts w:asciiTheme="minorEastAsia" w:hAnsiTheme="minorEastAsia" w:hint="eastAsia"/>
          <w:szCs w:val="22"/>
        </w:rPr>
        <w:t>设计采场有树枝状公路与台阶衔接，采场与工业广场有矿山三级公路相连接，设计道路沿山坡而上，坡度≤8%，可以满足运输要求。与外界至东坪线公路有矿山二级公路相连接，交通便利。</w:t>
      </w:r>
    </w:p>
    <w:p w:rsidR="00F5121C" w:rsidRDefault="00F312B7">
      <w:pPr>
        <w:keepNext/>
        <w:keepLines/>
        <w:spacing w:line="356" w:lineRule="auto"/>
        <w:ind w:firstLine="562"/>
        <w:jc w:val="left"/>
        <w:outlineLvl w:val="4"/>
        <w:rPr>
          <w:rFonts w:asciiTheme="minorEastAsia" w:hAnsiTheme="minorEastAsia"/>
          <w:b/>
          <w:bCs/>
          <w:szCs w:val="28"/>
        </w:rPr>
      </w:pPr>
      <w:r>
        <w:rPr>
          <w:rFonts w:asciiTheme="minorEastAsia" w:hAnsiTheme="minorEastAsia" w:hint="eastAsia"/>
          <w:b/>
          <w:bCs/>
          <w:szCs w:val="28"/>
        </w:rPr>
        <w:t>二、开拓运输方案的选择</w:t>
      </w:r>
    </w:p>
    <w:p w:rsidR="00F5121C" w:rsidRDefault="00F312B7">
      <w:pPr>
        <w:spacing w:line="356" w:lineRule="auto"/>
        <w:ind w:firstLine="560"/>
        <w:rPr>
          <w:rFonts w:asciiTheme="minorEastAsia" w:hAnsiTheme="minorEastAsia"/>
          <w:szCs w:val="22"/>
        </w:rPr>
      </w:pPr>
      <w:r>
        <w:rPr>
          <w:rFonts w:asciiTheme="minorEastAsia" w:hAnsiTheme="minorEastAsia" w:hint="eastAsia"/>
          <w:szCs w:val="22"/>
        </w:rPr>
        <w:t>该矿山为山坡露天矿，属大型金属、非金属矿山，矿量集中，运距短。根据矿床埋藏条件，地形特征，生产规模等条件，可采用灵活性较大，适应性较强的公路开拓，汽车运输方案。汽车运输线路方式为折返式。</w:t>
      </w:r>
    </w:p>
    <w:p w:rsidR="00F5121C" w:rsidRDefault="00F312B7">
      <w:pPr>
        <w:keepNext/>
        <w:keepLines/>
        <w:spacing w:line="356" w:lineRule="auto"/>
        <w:ind w:firstLine="562"/>
        <w:jc w:val="left"/>
        <w:outlineLvl w:val="4"/>
        <w:rPr>
          <w:rFonts w:asciiTheme="minorEastAsia" w:hAnsiTheme="minorEastAsia"/>
          <w:b/>
          <w:bCs/>
          <w:szCs w:val="28"/>
        </w:rPr>
      </w:pPr>
      <w:r>
        <w:rPr>
          <w:rFonts w:asciiTheme="minorEastAsia" w:hAnsiTheme="minorEastAsia" w:hint="eastAsia"/>
          <w:b/>
          <w:bCs/>
          <w:szCs w:val="28"/>
        </w:rPr>
        <w:t>三、厂址选择</w:t>
      </w:r>
    </w:p>
    <w:p w:rsidR="00F5121C" w:rsidRDefault="00F312B7">
      <w:pPr>
        <w:spacing w:line="356" w:lineRule="auto"/>
        <w:ind w:firstLine="560"/>
      </w:pPr>
      <w:r>
        <w:rPr>
          <w:rFonts w:asciiTheme="minorEastAsia" w:hAnsiTheme="minorEastAsia" w:hint="eastAsia"/>
          <w:szCs w:val="22"/>
        </w:rPr>
        <w:t>厂址选择的基本原则为符合安全要求、就近方便。云海镁业二期项目冶镁加工区位于矿区外西部约2</w:t>
      </w:r>
      <w:r>
        <w:rPr>
          <w:rFonts w:asciiTheme="minorEastAsia" w:hAnsiTheme="minorEastAsia"/>
          <w:szCs w:val="22"/>
        </w:rPr>
        <w:t>40m</w:t>
      </w:r>
      <w:r>
        <w:rPr>
          <w:rFonts w:asciiTheme="minorEastAsia" w:hAnsiTheme="minorEastAsia" w:hint="eastAsia"/>
          <w:szCs w:val="22"/>
        </w:rPr>
        <w:t>。</w:t>
      </w:r>
      <w:r>
        <w:rPr>
          <w:rFonts w:hint="eastAsia"/>
        </w:rPr>
        <w:t>矿山</w:t>
      </w:r>
      <w:r>
        <w:t>办公生活区和工业广场均为新设</w:t>
      </w:r>
      <w:r>
        <w:rPr>
          <w:rFonts w:hint="eastAsia"/>
        </w:rPr>
        <w:t>，</w:t>
      </w:r>
      <w:r>
        <w:t>新设办公生活区和工业广场布置在矿区</w:t>
      </w:r>
      <w:r>
        <w:rPr>
          <w:rFonts w:hint="eastAsia"/>
        </w:rPr>
        <w:t>外北</w:t>
      </w:r>
      <w:r>
        <w:t>西</w:t>
      </w:r>
      <w:r>
        <w:rPr>
          <w:rFonts w:hint="eastAsia"/>
        </w:rPr>
        <w:t>部</w:t>
      </w:r>
      <w:r>
        <w:t>较平缓处</w:t>
      </w:r>
      <w:r>
        <w:rPr>
          <w:rFonts w:hint="eastAsia"/>
        </w:rPr>
        <w:t>（原五台县地质矿产开发公司五级白云岩矿），土地利用类型为采矿用地，</w:t>
      </w:r>
      <w:r>
        <w:t>面积约8hm</w:t>
      </w:r>
      <w:r>
        <w:rPr>
          <w:vertAlign w:val="superscript"/>
        </w:rPr>
        <w:t>2</w:t>
      </w:r>
      <w:r>
        <w:rPr>
          <w:rFonts w:hint="eastAsia"/>
        </w:rPr>
        <w:t>。</w:t>
      </w:r>
      <w:r>
        <w:t>工业广场主要包括破碎系统、</w:t>
      </w:r>
      <w:r>
        <w:rPr>
          <w:rFonts w:hint="eastAsia"/>
        </w:rPr>
        <w:t>锻烧系统、</w:t>
      </w:r>
      <w:r>
        <w:t>变配电室、</w:t>
      </w:r>
      <w:r>
        <w:rPr>
          <w:rFonts w:hint="eastAsia"/>
        </w:rPr>
        <w:t>燃气站、</w:t>
      </w:r>
      <w:r>
        <w:t>控制室、机修车间及综合材料库、成品料场等；办公生活区包括办公楼、会议室、职工食堂、浴室、职工宿舍等。</w:t>
      </w:r>
      <w:r>
        <w:rPr>
          <w:rFonts w:hint="eastAsia"/>
        </w:rPr>
        <w:t>矿山开采爆破工作，由公安机关监管的民爆公司统一进行爆破，</w:t>
      </w:r>
      <w:r>
        <w:t>故本矿</w:t>
      </w:r>
      <w:r>
        <w:rPr>
          <w:rFonts w:hint="eastAsia"/>
        </w:rPr>
        <w:t>不设炸药库</w:t>
      </w:r>
      <w:r>
        <w:t>。</w:t>
      </w:r>
    </w:p>
    <w:p w:rsidR="00F5121C" w:rsidRDefault="00F312B7">
      <w:pPr>
        <w:spacing w:line="356" w:lineRule="auto"/>
        <w:ind w:firstLine="560"/>
        <w:rPr>
          <w:rFonts w:asciiTheme="minorEastAsia" w:hAnsiTheme="minorEastAsia"/>
          <w:szCs w:val="22"/>
        </w:rPr>
      </w:pPr>
      <w:r>
        <w:rPr>
          <w:rFonts w:asciiTheme="minorEastAsia" w:hAnsiTheme="minorEastAsia" w:hint="eastAsia"/>
          <w:szCs w:val="22"/>
        </w:rPr>
        <w:t>本方案设计矿区大部采用中深孔爆破开采矿石，与设计工业广场、办公生活区及云海镁业冶镁加工区距离＞3</w:t>
      </w:r>
      <w:r>
        <w:rPr>
          <w:rFonts w:asciiTheme="minorEastAsia" w:hAnsiTheme="minorEastAsia"/>
          <w:szCs w:val="22"/>
        </w:rPr>
        <w:t>00m</w:t>
      </w:r>
      <w:r>
        <w:rPr>
          <w:rFonts w:asciiTheme="minorEastAsia" w:hAnsiTheme="minorEastAsia" w:hint="eastAsia"/>
          <w:szCs w:val="22"/>
        </w:rPr>
        <w:t>，不涉及爆破安全距离。</w:t>
      </w:r>
    </w:p>
    <w:p w:rsidR="00F5121C" w:rsidRDefault="00F5121C">
      <w:pPr>
        <w:spacing w:line="240" w:lineRule="auto"/>
        <w:ind w:firstLineChars="0" w:firstLine="0"/>
        <w:jc w:val="center"/>
        <w:rPr>
          <w:b/>
          <w:sz w:val="24"/>
        </w:rPr>
      </w:pPr>
    </w:p>
    <w:p w:rsidR="00F5121C" w:rsidRDefault="00F312B7">
      <w:pPr>
        <w:pStyle w:val="3"/>
      </w:pPr>
      <w:bookmarkStart w:id="142" w:name="_Toc174747209"/>
      <w:r>
        <w:rPr>
          <w:rFonts w:hint="eastAsia"/>
        </w:rPr>
        <w:t>排土场的确定</w:t>
      </w:r>
      <w:bookmarkEnd w:id="142"/>
    </w:p>
    <w:p w:rsidR="00F5121C" w:rsidRDefault="00F312B7">
      <w:pPr>
        <w:ind w:firstLine="560"/>
        <w:rPr>
          <w:rFonts w:asciiTheme="minorEastAsia" w:hAnsiTheme="minorEastAsia"/>
        </w:rPr>
      </w:pPr>
      <w:r>
        <w:rPr>
          <w:rFonts w:asciiTheme="minorEastAsia" w:hAnsiTheme="minorEastAsia" w:hint="eastAsia"/>
        </w:rPr>
        <w:t>本方案设计外排土场</w:t>
      </w:r>
      <w:r>
        <w:rPr>
          <w:rFonts w:asciiTheme="minorEastAsia" w:hAnsiTheme="minorEastAsia"/>
        </w:rPr>
        <w:t>1</w:t>
      </w:r>
      <w:r>
        <w:rPr>
          <w:rFonts w:asciiTheme="minorEastAsia" w:hAnsiTheme="minorEastAsia" w:hint="eastAsia"/>
        </w:rPr>
        <w:t>个，设在距矿区界外东南部</w:t>
      </w:r>
      <w:r>
        <w:rPr>
          <w:rFonts w:asciiTheme="minorEastAsia" w:hAnsiTheme="minorEastAsia"/>
        </w:rPr>
        <w:t>350m</w:t>
      </w:r>
      <w:r>
        <w:rPr>
          <w:rFonts w:asciiTheme="minorEastAsia" w:hAnsiTheme="minorEastAsia" w:hint="eastAsia"/>
        </w:rPr>
        <w:t>的沟谷中，土地利用类型为其他草地，该区域地形宽阔、坡度不大等特点，可设置排</w:t>
      </w:r>
      <w:r>
        <w:rPr>
          <w:rFonts w:asciiTheme="minorEastAsia" w:hAnsiTheme="minorEastAsia" w:hint="eastAsia"/>
        </w:rPr>
        <w:lastRenderedPageBreak/>
        <w:t>土场（照片3</w:t>
      </w:r>
      <w:r>
        <w:rPr>
          <w:rFonts w:asciiTheme="minorEastAsia" w:hAnsiTheme="minorEastAsia"/>
        </w:rPr>
        <w:t>-3</w:t>
      </w:r>
      <w:r>
        <w:rPr>
          <w:rFonts w:asciiTheme="minorEastAsia" w:hAnsiTheme="minorEastAsia" w:hint="eastAsia"/>
        </w:rPr>
        <w:t>）。拟设置排土场地北东-南西长约</w:t>
      </w:r>
      <w:r>
        <w:rPr>
          <w:rFonts w:asciiTheme="minorEastAsia" w:hAnsiTheme="minorEastAsia"/>
        </w:rPr>
        <w:t>930</w:t>
      </w:r>
      <w:r>
        <w:rPr>
          <w:rFonts w:asciiTheme="minorEastAsia" w:hAnsiTheme="minorEastAsia" w:hint="eastAsia"/>
        </w:rPr>
        <w:t>m，</w:t>
      </w:r>
      <w:bookmarkStart w:id="143" w:name="_Hlk179279603"/>
      <w:r>
        <w:rPr>
          <w:rFonts w:asciiTheme="minorEastAsia" w:hAnsiTheme="minorEastAsia" w:hint="eastAsia"/>
        </w:rPr>
        <w:t>最宽处约</w:t>
      </w:r>
      <w:r>
        <w:rPr>
          <w:rFonts w:asciiTheme="minorEastAsia" w:hAnsiTheme="minorEastAsia"/>
        </w:rPr>
        <w:t>880</w:t>
      </w:r>
      <w:r>
        <w:rPr>
          <w:rFonts w:asciiTheme="minorEastAsia" w:hAnsiTheme="minorEastAsia" w:hint="eastAsia"/>
        </w:rPr>
        <w:t>m，地形最低标高</w:t>
      </w:r>
      <w:r>
        <w:rPr>
          <w:rFonts w:asciiTheme="minorEastAsia" w:hAnsiTheme="minorEastAsia"/>
        </w:rPr>
        <w:t>960</w:t>
      </w:r>
      <w:r>
        <w:rPr>
          <w:rFonts w:asciiTheme="minorEastAsia" w:hAnsiTheme="minorEastAsia" w:hint="eastAsia"/>
        </w:rPr>
        <w:t>m，最高标高</w:t>
      </w:r>
      <w:r>
        <w:rPr>
          <w:rFonts w:asciiTheme="minorEastAsia" w:hAnsiTheme="minorEastAsia"/>
        </w:rPr>
        <w:t>1162</w:t>
      </w:r>
      <w:r>
        <w:rPr>
          <w:rFonts w:asciiTheme="minorEastAsia" w:hAnsiTheme="minorEastAsia" w:hint="eastAsia"/>
        </w:rPr>
        <w:t>m，占地面积</w:t>
      </w:r>
      <w:r>
        <w:rPr>
          <w:rFonts w:asciiTheme="minorEastAsia" w:hAnsiTheme="minorEastAsia"/>
        </w:rPr>
        <w:t>37.30</w:t>
      </w:r>
      <w:r>
        <w:rPr>
          <w:rFonts w:asciiTheme="minorEastAsia" w:hAnsiTheme="minorEastAsia" w:hint="eastAsia"/>
        </w:rPr>
        <w:t>hm</w:t>
      </w:r>
      <w:r>
        <w:rPr>
          <w:rFonts w:asciiTheme="minorEastAsia" w:hAnsiTheme="minorEastAsia" w:hint="eastAsia"/>
          <w:vertAlign w:val="superscript"/>
        </w:rPr>
        <w:t>2</w:t>
      </w:r>
      <w:r>
        <w:rPr>
          <w:rFonts w:asciiTheme="minorEastAsia" w:hAnsiTheme="minorEastAsia" w:hint="eastAsia"/>
        </w:rPr>
        <w:t>，按8</w:t>
      </w:r>
      <w:r>
        <w:rPr>
          <w:rFonts w:asciiTheme="minorEastAsia" w:hAnsiTheme="minorEastAsia"/>
        </w:rPr>
        <w:t>m</w:t>
      </w:r>
      <w:r>
        <w:rPr>
          <w:rFonts w:asciiTheme="minorEastAsia" w:hAnsiTheme="minorEastAsia" w:hint="eastAsia"/>
        </w:rPr>
        <w:t>的台阶高度分层堆积，排土场容积约</w:t>
      </w:r>
      <w:r>
        <w:rPr>
          <w:rFonts w:asciiTheme="minorEastAsia" w:hAnsiTheme="minorEastAsia"/>
        </w:rPr>
        <w:t>659.43</w:t>
      </w:r>
      <w:r>
        <w:rPr>
          <w:rFonts w:asciiTheme="minorEastAsia" w:hAnsiTheme="minorEastAsia" w:hint="eastAsia"/>
        </w:rPr>
        <w:t>万m</w:t>
      </w:r>
      <w:r>
        <w:rPr>
          <w:rFonts w:asciiTheme="minorEastAsia" w:hAnsiTheme="minorEastAsia" w:hint="eastAsia"/>
          <w:vertAlign w:val="superscript"/>
        </w:rPr>
        <w:t>3</w:t>
      </w:r>
      <w:r>
        <w:rPr>
          <w:rFonts w:asciiTheme="minorEastAsia" w:hAnsiTheme="minorEastAsia" w:hint="eastAsia"/>
        </w:rPr>
        <w:t>，排土场设置拦渣墙，长度</w:t>
      </w:r>
      <w:r>
        <w:rPr>
          <w:rFonts w:asciiTheme="minorEastAsia" w:hAnsiTheme="minorEastAsia"/>
        </w:rPr>
        <w:t>60</w:t>
      </w:r>
      <w:r>
        <w:rPr>
          <w:rFonts w:asciiTheme="minorEastAsia" w:hAnsiTheme="minorEastAsia" w:hint="eastAsia"/>
        </w:rPr>
        <w:t>m，高度5</w:t>
      </w:r>
      <w:r>
        <w:rPr>
          <w:rFonts w:asciiTheme="minorEastAsia" w:hAnsiTheme="minorEastAsia"/>
        </w:rPr>
        <w:t>m</w:t>
      </w:r>
      <w:r>
        <w:rPr>
          <w:rFonts w:asciiTheme="minorEastAsia" w:hAnsiTheme="minorEastAsia" w:hint="eastAsia"/>
        </w:rPr>
        <w:t>。</w:t>
      </w:r>
      <w:bookmarkEnd w:id="143"/>
    </w:p>
    <w:p w:rsidR="00F5121C" w:rsidRDefault="00F312B7">
      <w:pPr>
        <w:ind w:firstLine="560"/>
        <w:rPr>
          <w:rFonts w:asciiTheme="minorEastAsia" w:hAnsiTheme="minorEastAsia"/>
        </w:rPr>
      </w:pPr>
      <w:r>
        <w:rPr>
          <w:rFonts w:asciiTheme="minorEastAsia" w:hAnsiTheme="minorEastAsia" w:hint="eastAsia"/>
        </w:rPr>
        <w:t>根据矿体赋存标高，经估算从1</w:t>
      </w:r>
      <w:r>
        <w:rPr>
          <w:rFonts w:asciiTheme="minorEastAsia" w:hAnsiTheme="minorEastAsia"/>
        </w:rPr>
        <w:t>29</w:t>
      </w:r>
      <w:r>
        <w:rPr>
          <w:rFonts w:asciiTheme="minorEastAsia" w:hAnsiTheme="minorEastAsia" w:hint="eastAsia"/>
        </w:rPr>
        <w:t>0m采至最低标高</w:t>
      </w:r>
      <w:r>
        <w:rPr>
          <w:rFonts w:asciiTheme="minorEastAsia" w:hAnsiTheme="minorEastAsia"/>
        </w:rPr>
        <w:t>832</w:t>
      </w:r>
      <w:r>
        <w:rPr>
          <w:rFonts w:asciiTheme="minorEastAsia" w:hAnsiTheme="minorEastAsia" w:hint="eastAsia"/>
        </w:rPr>
        <w:t>m时，设计的排土场可</w:t>
      </w:r>
      <w:r>
        <w:rPr>
          <w:rFonts w:hint="eastAsia"/>
        </w:rPr>
        <w:t>可满足投产时的</w:t>
      </w:r>
      <w:r>
        <w:t>排放</w:t>
      </w:r>
      <w:r>
        <w:rPr>
          <w:rFonts w:asciiTheme="minorEastAsia" w:hAnsiTheme="minorEastAsia" w:hint="eastAsia"/>
        </w:rPr>
        <w:t>要求，且随着首采地段及时进行土地复垦利用，内排土场内黄土也会随之清空，不影响后期境界内的矿石开采。后期剥离的地表土及时运输覆盖至已开采完毕阶段，及时进行环境治理、土地复垦。</w:t>
      </w:r>
    </w:p>
    <w:p w:rsidR="00F5121C" w:rsidRDefault="00F312B7">
      <w:pPr>
        <w:ind w:firstLine="560"/>
        <w:rPr>
          <w:rFonts w:asciiTheme="minorEastAsia" w:hAnsiTheme="minorEastAsia"/>
        </w:rPr>
      </w:pPr>
      <w:r>
        <w:rPr>
          <w:rFonts w:asciiTheme="minorEastAsia" w:hAnsiTheme="minorEastAsia" w:hint="eastAsia"/>
        </w:rPr>
        <w:t>根据资源储量分布</w:t>
      </w:r>
      <w:r>
        <w:rPr>
          <w:rFonts w:asciiTheme="minorEastAsia" w:hAnsiTheme="minorEastAsia"/>
        </w:rPr>
        <w:t>情况，</w:t>
      </w:r>
      <w:r>
        <w:rPr>
          <w:rFonts w:asciiTheme="minorEastAsia" w:hAnsiTheme="minorEastAsia" w:hint="eastAsia"/>
        </w:rPr>
        <w:t>矿山西部（1</w:t>
      </w:r>
      <w:r>
        <w:rPr>
          <w:rFonts w:asciiTheme="minorEastAsia" w:hAnsiTheme="minorEastAsia"/>
        </w:rPr>
        <w:t>1</w:t>
      </w:r>
      <w:r>
        <w:rPr>
          <w:rFonts w:asciiTheme="minorEastAsia" w:hAnsiTheme="minorEastAsia" w:hint="eastAsia"/>
        </w:rPr>
        <w:t>A线以西）分布多个小矿体，资源量较少，连续性较差，剥离量较大，该区域可采</w:t>
      </w:r>
      <w:r>
        <w:rPr>
          <w:rFonts w:asciiTheme="minorEastAsia" w:hAnsiTheme="minorEastAsia"/>
        </w:rPr>
        <w:t>储量</w:t>
      </w:r>
      <w:r>
        <w:rPr>
          <w:rFonts w:asciiTheme="minorEastAsia" w:hAnsiTheme="minorEastAsia" w:hint="eastAsia"/>
        </w:rPr>
        <w:t>为</w:t>
      </w:r>
      <w:r>
        <w:rPr>
          <w:rFonts w:asciiTheme="minorEastAsia" w:hAnsiTheme="minorEastAsia"/>
        </w:rPr>
        <w:t>705.3</w:t>
      </w:r>
      <w:r>
        <w:rPr>
          <w:rFonts w:asciiTheme="minorEastAsia" w:hAnsiTheme="minorEastAsia" w:hint="eastAsia"/>
        </w:rPr>
        <w:t>万吨</w:t>
      </w:r>
      <w:r>
        <w:rPr>
          <w:rFonts w:asciiTheme="minorEastAsia" w:hAnsiTheme="minorEastAsia"/>
        </w:rPr>
        <w:t>，</w:t>
      </w:r>
      <w:r>
        <w:rPr>
          <w:rFonts w:asciiTheme="minorEastAsia" w:hAnsiTheme="minorEastAsia" w:hint="eastAsia"/>
        </w:rPr>
        <w:t>矿方计划基建期在该区域建设西部</w:t>
      </w:r>
      <w:r>
        <w:rPr>
          <w:rFonts w:asciiTheme="minorEastAsia" w:hAnsiTheme="minorEastAsia"/>
        </w:rPr>
        <w:t>排土场，</w:t>
      </w:r>
      <w:r>
        <w:rPr>
          <w:rFonts w:asciiTheme="minorEastAsia" w:hAnsiTheme="minorEastAsia" w:hint="eastAsia"/>
        </w:rPr>
        <w:t>在</w:t>
      </w:r>
      <w:r>
        <w:rPr>
          <w:rFonts w:asciiTheme="minorEastAsia" w:hAnsiTheme="minorEastAsia"/>
        </w:rPr>
        <w:t>排土场建设过程中回收该区域的零星资源</w:t>
      </w:r>
      <w:r>
        <w:rPr>
          <w:rFonts w:asciiTheme="minorEastAsia" w:hAnsiTheme="minorEastAsia" w:hint="eastAsia"/>
        </w:rPr>
        <w:t>，剥离物排放于</w:t>
      </w:r>
      <w:r>
        <w:rPr>
          <w:rFonts w:asciiTheme="minorEastAsia" w:hAnsiTheme="minorEastAsia"/>
        </w:rPr>
        <w:t>外排土场</w:t>
      </w:r>
      <w:r>
        <w:rPr>
          <w:rFonts w:asciiTheme="minorEastAsia" w:hAnsiTheme="minorEastAsia" w:hint="eastAsia"/>
        </w:rPr>
        <w:t>，</w:t>
      </w:r>
      <w:r>
        <w:rPr>
          <w:rFonts w:asciiTheme="minorEastAsia" w:hAnsiTheme="minorEastAsia"/>
        </w:rPr>
        <w:t>岩土分别储存，</w:t>
      </w:r>
      <w:r>
        <w:rPr>
          <w:rFonts w:asciiTheme="minorEastAsia" w:hAnsiTheme="minorEastAsia" w:hint="eastAsia"/>
        </w:rPr>
        <w:t>西部排土场建成后</w:t>
      </w:r>
      <w:r>
        <w:rPr>
          <w:rFonts w:asciiTheme="minorEastAsia" w:hAnsiTheme="minorEastAsia"/>
        </w:rPr>
        <w:t>用于临时存储耐火白云岩和建筑石料用</w:t>
      </w:r>
      <w:r>
        <w:rPr>
          <w:rFonts w:asciiTheme="minorEastAsia" w:hAnsiTheme="minorEastAsia" w:hint="eastAsia"/>
        </w:rPr>
        <w:t>白云岩</w:t>
      </w:r>
      <w:r>
        <w:rPr>
          <w:rFonts w:asciiTheme="minorEastAsia" w:hAnsiTheme="minorEastAsia"/>
        </w:rPr>
        <w:t>矿石用</w:t>
      </w:r>
      <w:r>
        <w:rPr>
          <w:rFonts w:asciiTheme="minorEastAsia" w:hAnsiTheme="minorEastAsia" w:hint="eastAsia"/>
        </w:rPr>
        <w:t>、前期剥离物，后期</w:t>
      </w:r>
      <w:r>
        <w:rPr>
          <w:rFonts w:asciiTheme="minorEastAsia" w:hAnsiTheme="minorEastAsia"/>
        </w:rPr>
        <w:t>临时存储</w:t>
      </w:r>
      <w:r>
        <w:rPr>
          <w:rFonts w:asciiTheme="minorEastAsia" w:hAnsiTheme="minorEastAsia" w:hint="eastAsia"/>
        </w:rPr>
        <w:t>白云岩矿清理完毕后及时进行复垦。然后</w:t>
      </w:r>
      <w:r>
        <w:rPr>
          <w:rFonts w:asciiTheme="minorEastAsia" w:hAnsiTheme="minorEastAsia"/>
        </w:rPr>
        <w:t>再对首采区、二采区</w:t>
      </w:r>
      <w:r>
        <w:rPr>
          <w:rFonts w:asciiTheme="minorEastAsia" w:hAnsiTheme="minorEastAsia" w:hint="eastAsia"/>
        </w:rPr>
        <w:t>依次</w:t>
      </w:r>
      <w:r>
        <w:rPr>
          <w:rFonts w:asciiTheme="minorEastAsia" w:hAnsiTheme="minorEastAsia"/>
        </w:rPr>
        <w:t>进行开采。</w:t>
      </w:r>
      <w:r>
        <w:rPr>
          <w:rFonts w:asciiTheme="minorEastAsia" w:hAnsiTheme="minorEastAsia" w:hint="eastAsia"/>
        </w:rPr>
        <w:t>前期</w:t>
      </w:r>
      <w:r>
        <w:rPr>
          <w:rFonts w:asciiTheme="minorEastAsia" w:hAnsiTheme="minorEastAsia"/>
        </w:rPr>
        <w:t>可利用冶镁白云岩矿石直接运往加工场进行加工，剥离物</w:t>
      </w:r>
      <w:r>
        <w:rPr>
          <w:rFonts w:asciiTheme="minorEastAsia" w:hAnsiTheme="minorEastAsia" w:hint="eastAsia"/>
        </w:rPr>
        <w:t>中</w:t>
      </w:r>
      <w:r>
        <w:rPr>
          <w:rFonts w:asciiTheme="minorEastAsia" w:hAnsiTheme="minorEastAsia"/>
        </w:rPr>
        <w:t>岩、</w:t>
      </w:r>
      <w:r>
        <w:rPr>
          <w:rFonts w:asciiTheme="minorEastAsia" w:hAnsiTheme="minorEastAsia" w:hint="eastAsia"/>
        </w:rPr>
        <w:t>土</w:t>
      </w:r>
      <w:r>
        <w:rPr>
          <w:rFonts w:asciiTheme="minorEastAsia" w:hAnsiTheme="minorEastAsia"/>
        </w:rPr>
        <w:t>分别运至内</w:t>
      </w:r>
      <w:r>
        <w:rPr>
          <w:rFonts w:asciiTheme="minorEastAsia" w:hAnsiTheme="minorEastAsia" w:hint="eastAsia"/>
        </w:rPr>
        <w:t>、</w:t>
      </w:r>
      <w:r>
        <w:rPr>
          <w:rFonts w:asciiTheme="minorEastAsia" w:hAnsiTheme="minorEastAsia"/>
        </w:rPr>
        <w:t>外</w:t>
      </w:r>
      <w:r>
        <w:rPr>
          <w:rFonts w:asciiTheme="minorEastAsia" w:hAnsiTheme="minorEastAsia" w:hint="eastAsia"/>
        </w:rPr>
        <w:t>排土场</w:t>
      </w:r>
      <w:r>
        <w:rPr>
          <w:rFonts w:asciiTheme="minorEastAsia" w:hAnsiTheme="minorEastAsia"/>
        </w:rPr>
        <w:t>，</w:t>
      </w:r>
      <w:r>
        <w:rPr>
          <w:rFonts w:hint="eastAsia"/>
        </w:rPr>
        <w:t>内外排土场容积约</w:t>
      </w:r>
      <w:r>
        <w:t>1298.40</w:t>
      </w:r>
      <w:r>
        <w:rPr>
          <w:rFonts w:hint="eastAsia"/>
        </w:rPr>
        <w:t>万m</w:t>
      </w:r>
      <w:r>
        <w:rPr>
          <w:rFonts w:hint="eastAsia"/>
          <w:vertAlign w:val="superscript"/>
        </w:rPr>
        <w:t>3</w:t>
      </w:r>
      <w:r>
        <w:rPr>
          <w:rFonts w:asciiTheme="minorEastAsia" w:hAnsiTheme="minorEastAsia" w:hint="eastAsia"/>
        </w:rPr>
        <w:t>因此</w:t>
      </w:r>
      <w:r>
        <w:rPr>
          <w:rFonts w:asciiTheme="minorEastAsia" w:hAnsiTheme="minorEastAsia"/>
        </w:rPr>
        <w:t>前期生产设计的内外排土场满足</w:t>
      </w:r>
      <w:r>
        <w:rPr>
          <w:rFonts w:hint="eastAsia"/>
        </w:rPr>
        <w:t>投产时的</w:t>
      </w:r>
      <w:r>
        <w:t>排放</w:t>
      </w:r>
      <w:r>
        <w:rPr>
          <w:rFonts w:asciiTheme="minorEastAsia" w:hAnsiTheme="minorEastAsia"/>
        </w:rPr>
        <w:t>需求。</w:t>
      </w:r>
    </w:p>
    <w:p w:rsidR="00F5121C" w:rsidRDefault="00F312B7">
      <w:pPr>
        <w:ind w:firstLine="560"/>
        <w:rPr>
          <w:rFonts w:asciiTheme="minorEastAsia" w:hAnsiTheme="minorEastAsia"/>
        </w:rPr>
      </w:pPr>
      <w:r>
        <w:rPr>
          <w:rFonts w:asciiTheme="minorEastAsia" w:hAnsiTheme="minorEastAsia" w:hint="eastAsia"/>
        </w:rPr>
        <w:t>排土场的设计、施工需委托有资质的单位进行，排土场建设前应进行工程地质、水文地质勘查，并按照排土场稳定性要求处理地基。排土场要有专人进行监测管理,特别在雨季要加强安全检查,防止发生溃坝、滑坡、泥石流等危害。</w:t>
      </w:r>
    </w:p>
    <w:p w:rsidR="00F5121C" w:rsidRDefault="00F312B7">
      <w:pPr>
        <w:pStyle w:val="2"/>
        <w:rPr>
          <w:rFonts w:asciiTheme="minorEastAsia" w:eastAsiaTheme="minorEastAsia" w:hAnsiTheme="minorEastAsia"/>
        </w:rPr>
      </w:pPr>
      <w:bookmarkStart w:id="144" w:name="_Toc6264"/>
      <w:bookmarkStart w:id="145" w:name="_Toc174747210"/>
      <w:bookmarkStart w:id="146" w:name="_Toc24939"/>
      <w:bookmarkStart w:id="147" w:name="_Toc14560"/>
      <w:bookmarkStart w:id="148" w:name="_Toc180055095"/>
      <w:r>
        <w:rPr>
          <w:rFonts w:asciiTheme="minorEastAsia" w:eastAsiaTheme="minorEastAsia" w:hAnsiTheme="minorEastAsia" w:hint="eastAsia"/>
        </w:rPr>
        <w:t>防治水方案</w:t>
      </w:r>
      <w:bookmarkEnd w:id="144"/>
      <w:bookmarkEnd w:id="145"/>
      <w:bookmarkEnd w:id="146"/>
      <w:bookmarkEnd w:id="147"/>
      <w:bookmarkEnd w:id="148"/>
    </w:p>
    <w:p w:rsidR="00F5121C" w:rsidRDefault="00F312B7">
      <w:pPr>
        <w:ind w:firstLine="560"/>
        <w:rPr>
          <w:rFonts w:asciiTheme="minorEastAsia" w:hAnsiTheme="minorEastAsia"/>
          <w:szCs w:val="22"/>
        </w:rPr>
      </w:pPr>
      <w:r>
        <w:rPr>
          <w:rFonts w:asciiTheme="minorEastAsia" w:hAnsiTheme="minorEastAsia" w:hint="eastAsia"/>
          <w:szCs w:val="22"/>
        </w:rPr>
        <w:t>该矿山为大型山坡露天矿，矿区内最低侵蚀基准面标高</w:t>
      </w:r>
      <w:r>
        <w:rPr>
          <w:rFonts w:asciiTheme="minorEastAsia" w:hAnsiTheme="minorEastAsia"/>
          <w:szCs w:val="22"/>
        </w:rPr>
        <w:t>832</w:t>
      </w:r>
      <w:r>
        <w:rPr>
          <w:rFonts w:asciiTheme="minorEastAsia" w:hAnsiTheme="minorEastAsia" w:hint="eastAsia"/>
          <w:szCs w:val="22"/>
        </w:rPr>
        <w:t>m，矿体最低开采标高</w:t>
      </w:r>
      <w:r>
        <w:rPr>
          <w:rFonts w:asciiTheme="minorEastAsia" w:hAnsiTheme="minorEastAsia"/>
          <w:szCs w:val="22"/>
        </w:rPr>
        <w:t>832</w:t>
      </w:r>
      <w:r>
        <w:rPr>
          <w:rFonts w:asciiTheme="minorEastAsia" w:hAnsiTheme="minorEastAsia" w:hint="eastAsia"/>
          <w:szCs w:val="22"/>
        </w:rPr>
        <w:t>m，位于最低侵蚀基准面之上，没有地表水，防排水主</w:t>
      </w:r>
      <w:r>
        <w:rPr>
          <w:rFonts w:asciiTheme="minorEastAsia" w:hAnsiTheme="minorEastAsia" w:hint="eastAsia"/>
          <w:szCs w:val="22"/>
        </w:rPr>
        <w:lastRenderedPageBreak/>
        <w:t>要考虑雨季洪水期的防排水措施。</w:t>
      </w:r>
    </w:p>
    <w:p w:rsidR="00F5121C" w:rsidRDefault="00F312B7">
      <w:pPr>
        <w:pStyle w:val="5"/>
        <w:ind w:firstLine="562"/>
        <w:rPr>
          <w:rFonts w:asciiTheme="minorEastAsia" w:hAnsiTheme="minorEastAsia"/>
        </w:rPr>
      </w:pPr>
      <w:r>
        <w:rPr>
          <w:rFonts w:asciiTheme="minorEastAsia" w:hAnsiTheme="minorEastAsia" w:hint="eastAsia"/>
        </w:rPr>
        <w:t>一、采场地表水的防治措施</w:t>
      </w:r>
    </w:p>
    <w:p w:rsidR="00F5121C" w:rsidRDefault="00F312B7">
      <w:pPr>
        <w:ind w:firstLine="560"/>
        <w:rPr>
          <w:rFonts w:asciiTheme="minorEastAsia" w:hAnsiTheme="minorEastAsia"/>
          <w:szCs w:val="22"/>
        </w:rPr>
      </w:pPr>
      <w:r>
        <w:rPr>
          <w:rFonts w:asciiTheme="minorEastAsia" w:hAnsiTheme="minorEastAsia" w:hint="eastAsia"/>
          <w:szCs w:val="22"/>
        </w:rPr>
        <w:t>根据地形情况，采场大部位于山坡地段，地形坡度为</w:t>
      </w:r>
      <w:r>
        <w:rPr>
          <w:rFonts w:asciiTheme="minorEastAsia" w:hAnsiTheme="minorEastAsia"/>
          <w:szCs w:val="22"/>
        </w:rPr>
        <w:t>27</w:t>
      </w:r>
      <w:r>
        <w:rPr>
          <w:rFonts w:asciiTheme="minorEastAsia" w:hAnsiTheme="minorEastAsia" w:hint="eastAsia"/>
          <w:szCs w:val="22"/>
        </w:rPr>
        <w:t>°-</w:t>
      </w:r>
      <w:r>
        <w:rPr>
          <w:rFonts w:asciiTheme="minorEastAsia" w:hAnsiTheme="minorEastAsia"/>
          <w:szCs w:val="22"/>
        </w:rPr>
        <w:t>83</w:t>
      </w:r>
      <w:r>
        <w:rPr>
          <w:rFonts w:asciiTheme="minorEastAsia" w:hAnsiTheme="minorEastAsia" w:hint="eastAsia"/>
          <w:szCs w:val="22"/>
        </w:rPr>
        <w:t>°，有利于排水。采场内部留设台阶开采，同时参考矿区范围的水文地质条件，本方案设计在采场上部平台及排土场上部等地修建排水渠12040</w:t>
      </w:r>
      <w:r>
        <w:rPr>
          <w:rFonts w:asciiTheme="minorEastAsia" w:hAnsiTheme="minorEastAsia"/>
          <w:szCs w:val="22"/>
        </w:rPr>
        <w:t>m，采用矩形截面,</w:t>
      </w:r>
      <w:r>
        <w:rPr>
          <w:rFonts w:asciiTheme="minorEastAsia" w:hAnsiTheme="minorEastAsia" w:hint="eastAsia"/>
          <w:szCs w:val="22"/>
        </w:rPr>
        <w:t>浆砌石材质，</w:t>
      </w:r>
      <w:r>
        <w:rPr>
          <w:rFonts w:asciiTheme="minorEastAsia" w:hAnsiTheme="minorEastAsia"/>
          <w:szCs w:val="22"/>
        </w:rPr>
        <w:t>沟底最小宽度不应小于1.0m,沟起点最小深度不得小于1.0m,沟底纵坡最小为0.3%。截排水沟由上至下随平台修建，将山坡汇水引离露天采场，防止山坡汇水冲刷边坡导致边坡失稳，保证相关设施不受水患影响。</w:t>
      </w:r>
    </w:p>
    <w:p w:rsidR="00F5121C" w:rsidRDefault="00F312B7">
      <w:pPr>
        <w:pStyle w:val="5"/>
        <w:ind w:firstLine="562"/>
        <w:rPr>
          <w:rFonts w:asciiTheme="minorEastAsia" w:hAnsiTheme="minorEastAsia"/>
        </w:rPr>
      </w:pPr>
      <w:r>
        <w:rPr>
          <w:rFonts w:asciiTheme="minorEastAsia" w:hAnsiTheme="minorEastAsia" w:hint="eastAsia"/>
        </w:rPr>
        <w:t>二、排土场的防治水措施</w:t>
      </w:r>
    </w:p>
    <w:p w:rsidR="00F5121C" w:rsidRDefault="00F312B7">
      <w:pPr>
        <w:ind w:firstLine="560"/>
        <w:rPr>
          <w:rFonts w:asciiTheme="minorEastAsia" w:hAnsiTheme="minorEastAsia"/>
          <w:szCs w:val="22"/>
        </w:rPr>
      </w:pPr>
      <w:r>
        <w:rPr>
          <w:rFonts w:asciiTheme="minorEastAsia" w:hAnsiTheme="minorEastAsia" w:hint="eastAsia"/>
          <w:szCs w:val="22"/>
        </w:rPr>
        <w:t>本方案排土场设在距东部采场较近的东南部沟谷中。排土场上部布置截水沟长约</w:t>
      </w:r>
      <w:r>
        <w:rPr>
          <w:rFonts w:asciiTheme="minorEastAsia" w:hAnsiTheme="minorEastAsia"/>
          <w:szCs w:val="22"/>
        </w:rPr>
        <w:t>4424</w:t>
      </w:r>
      <w:r>
        <w:rPr>
          <w:rFonts w:asciiTheme="minorEastAsia" w:hAnsiTheme="minorEastAsia" w:hint="eastAsia"/>
          <w:szCs w:val="22"/>
        </w:rPr>
        <w:t>m，将山坡汇水引离排土场，避免排土场被地表水浸泡冲刷，确保排土场不能成为泥石流物源。同时应做好排土场本身排渗水设置。</w:t>
      </w:r>
    </w:p>
    <w:p w:rsidR="00F5121C" w:rsidRDefault="00F312B7">
      <w:pPr>
        <w:pStyle w:val="5"/>
        <w:ind w:firstLine="562"/>
        <w:rPr>
          <w:rFonts w:asciiTheme="minorEastAsia" w:hAnsiTheme="minorEastAsia"/>
        </w:rPr>
      </w:pPr>
      <w:r>
        <w:rPr>
          <w:rFonts w:asciiTheme="minorEastAsia" w:hAnsiTheme="minorEastAsia" w:hint="eastAsia"/>
        </w:rPr>
        <w:t>三、其他厂址的防治水措施</w:t>
      </w:r>
    </w:p>
    <w:p w:rsidR="00F5121C" w:rsidRDefault="00F312B7">
      <w:pPr>
        <w:ind w:firstLine="560"/>
        <w:rPr>
          <w:rFonts w:asciiTheme="minorEastAsia" w:hAnsiTheme="minorEastAsia"/>
          <w:szCs w:val="22"/>
        </w:rPr>
      </w:pPr>
      <w:r>
        <w:rPr>
          <w:rFonts w:asciiTheme="minorEastAsia" w:hAnsiTheme="minorEastAsia" w:hint="eastAsia"/>
          <w:szCs w:val="22"/>
        </w:rPr>
        <w:t>在工业广场、办公生活区西部山坡坡脚处掘排水沟</w:t>
      </w:r>
      <w:r>
        <w:rPr>
          <w:rFonts w:asciiTheme="minorEastAsia" w:hAnsiTheme="minorEastAsia"/>
          <w:szCs w:val="22"/>
        </w:rPr>
        <w:t>470</w:t>
      </w:r>
      <w:r>
        <w:rPr>
          <w:rFonts w:asciiTheme="minorEastAsia" w:hAnsiTheme="minorEastAsia" w:hint="eastAsia"/>
          <w:szCs w:val="22"/>
        </w:rPr>
        <w:t>m，将山坡汇水引入场区下方的沟谷中，保证工业广场、办公生活区相关设施不受水患影响，排水沟的大小可视具体情况而定。</w:t>
      </w:r>
    </w:p>
    <w:p w:rsidR="00F5121C" w:rsidRDefault="00F5121C">
      <w:pPr>
        <w:ind w:firstLine="560"/>
        <w:rPr>
          <w:rFonts w:asciiTheme="minorEastAsia" w:hAnsiTheme="minorEastAsia"/>
          <w:szCs w:val="22"/>
        </w:rPr>
      </w:pPr>
    </w:p>
    <w:p w:rsidR="00F5121C" w:rsidRDefault="00F312B7">
      <w:pPr>
        <w:pStyle w:val="1"/>
      </w:pPr>
      <w:bookmarkStart w:id="149" w:name="_Toc23384"/>
      <w:bookmarkStart w:id="150" w:name="_Toc165188445"/>
      <w:bookmarkStart w:id="151" w:name="_Toc8405"/>
      <w:bookmarkStart w:id="152" w:name="_Toc174747214"/>
      <w:bookmarkStart w:id="153" w:name="_Toc29123"/>
      <w:bookmarkStart w:id="154" w:name="_Toc180055096"/>
      <w:r>
        <w:rPr>
          <w:rFonts w:hint="eastAsia"/>
        </w:rPr>
        <w:lastRenderedPageBreak/>
        <w:t>露天矿床开采</w:t>
      </w:r>
      <w:bookmarkEnd w:id="149"/>
      <w:bookmarkEnd w:id="150"/>
      <w:bookmarkEnd w:id="151"/>
      <w:bookmarkEnd w:id="152"/>
      <w:bookmarkEnd w:id="153"/>
      <w:bookmarkEnd w:id="154"/>
    </w:p>
    <w:p w:rsidR="00F5121C" w:rsidRDefault="00F312B7">
      <w:pPr>
        <w:pStyle w:val="2"/>
      </w:pPr>
      <w:bookmarkStart w:id="155" w:name="_Toc9484"/>
      <w:bookmarkStart w:id="156" w:name="_Toc165188446"/>
      <w:bookmarkStart w:id="157" w:name="_Toc14583"/>
      <w:bookmarkStart w:id="158" w:name="_Toc174747215"/>
      <w:bookmarkStart w:id="159" w:name="_Toc110760200"/>
      <w:bookmarkStart w:id="160" w:name="_Toc805"/>
      <w:bookmarkStart w:id="161" w:name="_Toc180055097"/>
      <w:r>
        <w:rPr>
          <w:rFonts w:hint="eastAsia"/>
        </w:rPr>
        <w:t>采矿方法的确定</w:t>
      </w:r>
      <w:bookmarkEnd w:id="155"/>
      <w:bookmarkEnd w:id="156"/>
      <w:bookmarkEnd w:id="157"/>
      <w:bookmarkEnd w:id="158"/>
      <w:bookmarkEnd w:id="159"/>
      <w:bookmarkEnd w:id="160"/>
      <w:bookmarkEnd w:id="161"/>
    </w:p>
    <w:p w:rsidR="00F5121C" w:rsidRDefault="00F312B7">
      <w:pPr>
        <w:ind w:firstLine="560"/>
        <w:rPr>
          <w:rFonts w:asciiTheme="minorEastAsia" w:hAnsiTheme="minorEastAsia"/>
        </w:rPr>
      </w:pPr>
      <w:r>
        <w:rPr>
          <w:rFonts w:asciiTheme="minorEastAsia" w:hAnsiTheme="minorEastAsia" w:hint="eastAsia"/>
        </w:rPr>
        <w:t>矿山为新建冶镁白云岩矿山</w:t>
      </w:r>
      <w:r>
        <w:rPr>
          <w:rFonts w:asciiTheme="minorEastAsia" w:hAnsiTheme="minorEastAsia"/>
        </w:rPr>
        <w:t>,开采的范围</w:t>
      </w:r>
      <w:r>
        <w:rPr>
          <w:rFonts w:asciiTheme="minorEastAsia" w:hAnsiTheme="minorEastAsia" w:hint="eastAsia"/>
        </w:rPr>
        <w:t>在批采标高之内，露天境界圈定满足露天开采中白云岩岩矿平均剥采比为</w:t>
      </w:r>
      <w:r>
        <w:rPr>
          <w:rFonts w:asciiTheme="minorEastAsia" w:hAnsiTheme="minorEastAsia"/>
        </w:rPr>
        <w:t>3.46m</w:t>
      </w:r>
      <w:r>
        <w:rPr>
          <w:rFonts w:asciiTheme="minorEastAsia" w:hAnsiTheme="minorEastAsia"/>
          <w:vertAlign w:val="superscript"/>
        </w:rPr>
        <w:t>3</w:t>
      </w:r>
      <w:r>
        <w:rPr>
          <w:rFonts w:asciiTheme="minorEastAsia" w:hAnsiTheme="minorEastAsia"/>
        </w:rPr>
        <w:t>/m</w:t>
      </w:r>
      <w:r>
        <w:rPr>
          <w:rFonts w:asciiTheme="minorEastAsia" w:hAnsiTheme="minorEastAsia"/>
          <w:vertAlign w:val="superscript"/>
        </w:rPr>
        <w:t>3</w:t>
      </w:r>
      <w:r>
        <w:rPr>
          <w:rFonts w:asciiTheme="minorEastAsia" w:hAnsiTheme="minorEastAsia" w:hint="eastAsia"/>
        </w:rPr>
        <w:t>,境界剥采比</w:t>
      </w:r>
      <w:r>
        <w:rPr>
          <w:rFonts w:asciiTheme="minorEastAsia" w:hAnsiTheme="minorEastAsia"/>
        </w:rPr>
        <w:t>3.46m</w:t>
      </w:r>
      <w:r>
        <w:rPr>
          <w:rFonts w:asciiTheme="minorEastAsia" w:hAnsiTheme="minorEastAsia"/>
          <w:vertAlign w:val="superscript"/>
        </w:rPr>
        <w:t>3</w:t>
      </w:r>
      <w:r>
        <w:rPr>
          <w:rFonts w:asciiTheme="minorEastAsia" w:hAnsiTheme="minorEastAsia"/>
        </w:rPr>
        <w:t>/m</w:t>
      </w:r>
      <w:r>
        <w:rPr>
          <w:rFonts w:asciiTheme="minorEastAsia" w:hAnsiTheme="minorEastAsia"/>
          <w:vertAlign w:val="superscript"/>
        </w:rPr>
        <w:t>3</w:t>
      </w:r>
      <w:r>
        <w:rPr>
          <w:rFonts w:asciiTheme="minorEastAsia" w:hAnsiTheme="minorEastAsia" w:hint="eastAsia"/>
        </w:rPr>
        <w:t>,均符合不大于经济合理剥采比</w:t>
      </w:r>
      <w:r>
        <w:rPr>
          <w:rFonts w:asciiTheme="minorEastAsia" w:hAnsiTheme="minorEastAsia"/>
        </w:rPr>
        <w:t>3.46m</w:t>
      </w:r>
      <w:r>
        <w:rPr>
          <w:rFonts w:asciiTheme="minorEastAsia" w:hAnsiTheme="minorEastAsia"/>
          <w:vertAlign w:val="superscript"/>
        </w:rPr>
        <w:t>3</w:t>
      </w:r>
      <w:r>
        <w:rPr>
          <w:rFonts w:asciiTheme="minorEastAsia" w:hAnsiTheme="minorEastAsia"/>
        </w:rPr>
        <w:t>/m</w:t>
      </w:r>
      <w:r>
        <w:rPr>
          <w:rFonts w:asciiTheme="minorEastAsia" w:hAnsiTheme="minorEastAsia"/>
          <w:vertAlign w:val="superscript"/>
        </w:rPr>
        <w:t>3</w:t>
      </w:r>
      <w:r>
        <w:rPr>
          <w:rFonts w:asciiTheme="minorEastAsia" w:hAnsiTheme="minorEastAsia" w:hint="eastAsia"/>
        </w:rPr>
        <w:t>的要求。本方案采用山坡露天开采，公路开拓，自上而下分台阶开采。设计矿区边界留设保安矿柱宽度为</w:t>
      </w:r>
      <w:r>
        <w:rPr>
          <w:rFonts w:asciiTheme="minorEastAsia" w:hAnsiTheme="minorEastAsia"/>
        </w:rPr>
        <w:t>2m。</w:t>
      </w:r>
    </w:p>
    <w:p w:rsidR="00F5121C" w:rsidRDefault="00F312B7">
      <w:pPr>
        <w:pStyle w:val="2"/>
      </w:pPr>
      <w:bookmarkStart w:id="162" w:name="_Toc174747216"/>
      <w:bookmarkStart w:id="163" w:name="_Toc29114"/>
      <w:bookmarkStart w:id="164" w:name="_Toc165188447"/>
      <w:bookmarkStart w:id="165" w:name="_Toc27784"/>
      <w:bookmarkStart w:id="166" w:name="_Toc30751"/>
      <w:bookmarkStart w:id="167" w:name="_Toc110760201"/>
      <w:bookmarkStart w:id="168" w:name="_Toc180055098"/>
      <w:r>
        <w:rPr>
          <w:rFonts w:hint="eastAsia"/>
        </w:rPr>
        <w:t>露天开采境界的圈定</w:t>
      </w:r>
      <w:bookmarkEnd w:id="162"/>
      <w:bookmarkEnd w:id="163"/>
      <w:bookmarkEnd w:id="164"/>
      <w:bookmarkEnd w:id="165"/>
      <w:bookmarkEnd w:id="166"/>
      <w:bookmarkEnd w:id="167"/>
      <w:bookmarkEnd w:id="168"/>
    </w:p>
    <w:p w:rsidR="00F5121C" w:rsidRDefault="00F312B7">
      <w:pPr>
        <w:pStyle w:val="3"/>
      </w:pPr>
      <w:bookmarkStart w:id="169" w:name="_Toc174747217"/>
      <w:r>
        <w:rPr>
          <w:rFonts w:hint="eastAsia"/>
        </w:rPr>
        <w:t>露天开采境界的圈定原则及方法</w:t>
      </w:r>
      <w:bookmarkEnd w:id="169"/>
    </w:p>
    <w:p w:rsidR="00F5121C" w:rsidRDefault="00F312B7">
      <w:pPr>
        <w:ind w:firstLine="560"/>
        <w:rPr>
          <w:rFonts w:asciiTheme="minorEastAsia" w:hAnsiTheme="minorEastAsia"/>
        </w:rPr>
      </w:pPr>
      <w:r>
        <w:rPr>
          <w:rFonts w:asciiTheme="minorEastAsia" w:hAnsiTheme="minorEastAsia" w:hint="eastAsia"/>
        </w:rPr>
        <w:t>本方案设计的露天采场依据露天开采境界底平面的长度和宽度应满足铲装设备和运输设备的要求；露天采场最小底宽、露天矿边坡角、露天开采深度、经济合理剥采比圈定开采境界。</w:t>
      </w:r>
    </w:p>
    <w:p w:rsidR="00F5121C" w:rsidRDefault="00F312B7">
      <w:pPr>
        <w:pStyle w:val="3"/>
      </w:pPr>
      <w:bookmarkStart w:id="170" w:name="_Toc174747218"/>
      <w:r>
        <w:rPr>
          <w:rFonts w:hint="eastAsia"/>
        </w:rPr>
        <w:t>经济合理剥采比及平均剥采比的估算</w:t>
      </w:r>
      <w:bookmarkEnd w:id="170"/>
    </w:p>
    <w:p w:rsidR="00F5121C" w:rsidRDefault="00F312B7">
      <w:pPr>
        <w:ind w:firstLine="562"/>
        <w:rPr>
          <w:rFonts w:asciiTheme="minorEastAsia" w:hAnsiTheme="minorEastAsia"/>
          <w:b/>
          <w:bCs/>
        </w:rPr>
      </w:pPr>
      <w:r>
        <w:rPr>
          <w:rFonts w:asciiTheme="minorEastAsia" w:hAnsiTheme="minorEastAsia" w:hint="eastAsia"/>
          <w:b/>
          <w:bCs/>
        </w:rPr>
        <w:t>一、经济合理剥采比</w:t>
      </w:r>
    </w:p>
    <w:p w:rsidR="00F5121C" w:rsidRDefault="00F312B7">
      <w:pPr>
        <w:ind w:firstLine="560"/>
        <w:rPr>
          <w:rFonts w:asciiTheme="minorEastAsia" w:hAnsiTheme="minorEastAsia"/>
        </w:rPr>
      </w:pPr>
      <w:r>
        <w:rPr>
          <w:rFonts w:asciiTheme="minorEastAsia" w:hAnsiTheme="minorEastAsia" w:hint="eastAsia"/>
        </w:rPr>
        <w:t>矿山的经济合理剥采比：</w:t>
      </w:r>
    </w:p>
    <w:p w:rsidR="00F5121C" w:rsidRDefault="00F312B7">
      <w:pPr>
        <w:ind w:firstLine="560"/>
        <w:jc w:val="center"/>
        <w:rPr>
          <w:rFonts w:asciiTheme="minorEastAsia" w:hAnsiTheme="minorEastAsia"/>
        </w:rPr>
      </w:pPr>
      <w:r>
        <w:rPr>
          <w:rFonts w:asciiTheme="minorEastAsia" w:hAnsiTheme="minorEastAsia"/>
        </w:rPr>
        <w:t>n</w:t>
      </w:r>
      <w:r>
        <w:rPr>
          <w:rFonts w:asciiTheme="minorEastAsia" w:hAnsiTheme="minorEastAsia" w:hint="eastAsia"/>
          <w:vertAlign w:val="subscript"/>
        </w:rPr>
        <w:t>j</w:t>
      </w:r>
      <w:r>
        <w:rPr>
          <w:rFonts w:asciiTheme="minorEastAsia" w:hAnsiTheme="minorEastAsia"/>
          <w:vertAlign w:val="subscript"/>
        </w:rPr>
        <w:t>h</w:t>
      </w:r>
      <w:r>
        <w:rPr>
          <w:rFonts w:asciiTheme="minorEastAsia" w:hAnsiTheme="minorEastAsia"/>
        </w:rPr>
        <w:t>=（c-a）/b</w:t>
      </w:r>
    </w:p>
    <w:p w:rsidR="00F5121C" w:rsidRDefault="00F312B7">
      <w:pPr>
        <w:ind w:firstLineChars="253" w:firstLine="708"/>
        <w:rPr>
          <w:rFonts w:asciiTheme="minorEastAsia" w:hAnsiTheme="minorEastAsia"/>
        </w:rPr>
      </w:pPr>
      <w:r>
        <w:rPr>
          <w:rFonts w:asciiTheme="minorEastAsia" w:hAnsiTheme="minorEastAsia" w:hint="eastAsia"/>
        </w:rPr>
        <w:t>式中：</w:t>
      </w:r>
      <w:r>
        <w:rPr>
          <w:rFonts w:asciiTheme="minorEastAsia" w:hAnsiTheme="minorEastAsia"/>
        </w:rPr>
        <w:t>c</w:t>
      </w:r>
      <w:r>
        <w:rPr>
          <w:rFonts w:asciiTheme="minorEastAsia" w:hAnsiTheme="minorEastAsia" w:hint="eastAsia"/>
        </w:rPr>
        <w:t>—</w:t>
      </w:r>
      <w:r>
        <w:rPr>
          <w:rFonts w:asciiTheme="minorEastAsia" w:hAnsiTheme="minorEastAsia"/>
        </w:rPr>
        <w:t>矿石价格 元/t</w:t>
      </w:r>
    </w:p>
    <w:p w:rsidR="00F5121C" w:rsidRDefault="00F312B7" w:rsidP="008C2B10">
      <w:pPr>
        <w:ind w:firstLineChars="557" w:firstLine="1560"/>
        <w:rPr>
          <w:rFonts w:asciiTheme="minorEastAsia" w:hAnsiTheme="minorEastAsia"/>
        </w:rPr>
      </w:pPr>
      <w:r>
        <w:rPr>
          <w:rFonts w:asciiTheme="minorEastAsia" w:hAnsiTheme="minorEastAsia"/>
        </w:rPr>
        <w:t>a</w:t>
      </w:r>
      <w:r>
        <w:rPr>
          <w:rFonts w:asciiTheme="minorEastAsia" w:hAnsiTheme="minorEastAsia" w:hint="eastAsia"/>
        </w:rPr>
        <w:t>—</w:t>
      </w:r>
      <w:r>
        <w:rPr>
          <w:rFonts w:asciiTheme="minorEastAsia" w:hAnsiTheme="minorEastAsia"/>
        </w:rPr>
        <w:t>露采单位矿石成本 元/t</w:t>
      </w:r>
    </w:p>
    <w:p w:rsidR="00F5121C" w:rsidRDefault="00F312B7" w:rsidP="008C2B10">
      <w:pPr>
        <w:ind w:firstLineChars="557" w:firstLine="1560"/>
        <w:rPr>
          <w:rFonts w:asciiTheme="minorEastAsia" w:hAnsiTheme="minorEastAsia"/>
        </w:rPr>
      </w:pPr>
      <w:r>
        <w:rPr>
          <w:rFonts w:asciiTheme="minorEastAsia" w:hAnsiTheme="minorEastAsia"/>
        </w:rPr>
        <w:t>b</w:t>
      </w:r>
      <w:r>
        <w:rPr>
          <w:rFonts w:asciiTheme="minorEastAsia" w:hAnsiTheme="minorEastAsia" w:hint="eastAsia"/>
        </w:rPr>
        <w:t>—</w:t>
      </w:r>
      <w:r>
        <w:rPr>
          <w:rFonts w:asciiTheme="minorEastAsia" w:hAnsiTheme="minorEastAsia"/>
        </w:rPr>
        <w:t>剥离单位岩石成本 元/t</w:t>
      </w:r>
    </w:p>
    <w:p w:rsidR="00F5121C" w:rsidRDefault="00F312B7" w:rsidP="008C2B10">
      <w:pPr>
        <w:ind w:firstLineChars="557" w:firstLine="1560"/>
        <w:rPr>
          <w:rFonts w:asciiTheme="minorEastAsia" w:hAnsiTheme="minorEastAsia"/>
        </w:rPr>
      </w:pPr>
      <w:r>
        <w:rPr>
          <w:rFonts w:asciiTheme="minorEastAsia" w:hAnsiTheme="minorEastAsia"/>
        </w:rPr>
        <w:t>n</w:t>
      </w:r>
      <w:r>
        <w:rPr>
          <w:rFonts w:asciiTheme="minorEastAsia" w:hAnsiTheme="minorEastAsia" w:hint="eastAsia"/>
          <w:vertAlign w:val="subscript"/>
        </w:rPr>
        <w:t>j</w:t>
      </w:r>
      <w:r>
        <w:rPr>
          <w:rFonts w:asciiTheme="minorEastAsia" w:hAnsiTheme="minorEastAsia"/>
          <w:vertAlign w:val="subscript"/>
        </w:rPr>
        <w:t>h</w:t>
      </w:r>
      <w:r>
        <w:rPr>
          <w:rFonts w:asciiTheme="minorEastAsia" w:hAnsiTheme="minorEastAsia" w:hint="eastAsia"/>
        </w:rPr>
        <w:t>—</w:t>
      </w:r>
      <w:r>
        <w:rPr>
          <w:rFonts w:asciiTheme="minorEastAsia" w:hAnsiTheme="minorEastAsia"/>
        </w:rPr>
        <w:t>经济合理剥采比 t/t</w:t>
      </w:r>
    </w:p>
    <w:p w:rsidR="00F5121C" w:rsidRDefault="00F312B7">
      <w:pPr>
        <w:ind w:firstLineChars="455" w:firstLine="1274"/>
        <w:rPr>
          <w:rFonts w:asciiTheme="minorEastAsia" w:hAnsiTheme="minorEastAsia"/>
        </w:rPr>
      </w:pPr>
      <w:r>
        <w:rPr>
          <w:rFonts w:asciiTheme="minorEastAsia" w:hAnsiTheme="minorEastAsia"/>
        </w:rPr>
        <w:t>n</w:t>
      </w:r>
      <w:r>
        <w:rPr>
          <w:rFonts w:asciiTheme="minorEastAsia" w:hAnsiTheme="minorEastAsia" w:hint="eastAsia"/>
          <w:vertAlign w:val="subscript"/>
        </w:rPr>
        <w:t>j</w:t>
      </w:r>
      <w:r>
        <w:rPr>
          <w:rFonts w:asciiTheme="minorEastAsia" w:hAnsiTheme="minorEastAsia"/>
          <w:vertAlign w:val="subscript"/>
        </w:rPr>
        <w:t>h</w:t>
      </w:r>
      <w:r>
        <w:rPr>
          <w:rFonts w:asciiTheme="minorEastAsia" w:hAnsiTheme="minorEastAsia"/>
        </w:rPr>
        <w:t>=(106.11</w:t>
      </w:r>
      <w:r>
        <w:rPr>
          <w:rFonts w:asciiTheme="minorEastAsia" w:hAnsiTheme="minorEastAsia" w:hint="eastAsia"/>
        </w:rPr>
        <w:t>-</w:t>
      </w:r>
      <w:r>
        <w:rPr>
          <w:rFonts w:asciiTheme="minorEastAsia" w:hAnsiTheme="minorEastAsia"/>
        </w:rPr>
        <w:t>59.</w:t>
      </w:r>
      <w:r>
        <w:rPr>
          <w:rFonts w:asciiTheme="minorEastAsia" w:hAnsiTheme="minorEastAsia" w:hint="eastAsia"/>
        </w:rPr>
        <w:t>1</w:t>
      </w:r>
      <w:r>
        <w:rPr>
          <w:rFonts w:asciiTheme="minorEastAsia" w:hAnsiTheme="minorEastAsia"/>
        </w:rPr>
        <w:t>8)/11.69=</w:t>
      </w:r>
      <w:bookmarkStart w:id="171" w:name="_Hlk167925342"/>
      <w:r>
        <w:rPr>
          <w:rFonts w:asciiTheme="minorEastAsia" w:hAnsiTheme="minorEastAsia"/>
        </w:rPr>
        <w:t>4.0</w:t>
      </w:r>
      <w:r>
        <w:rPr>
          <w:rFonts w:asciiTheme="minorEastAsia" w:hAnsiTheme="minorEastAsia" w:hint="eastAsia"/>
        </w:rPr>
        <w:t>1</w:t>
      </w:r>
      <w:r>
        <w:rPr>
          <w:rFonts w:asciiTheme="minorEastAsia" w:hAnsiTheme="minorEastAsia"/>
        </w:rPr>
        <w:t>t/</w:t>
      </w:r>
      <w:bookmarkEnd w:id="171"/>
      <w:r>
        <w:rPr>
          <w:rFonts w:asciiTheme="minorEastAsia" w:hAnsiTheme="minorEastAsia"/>
        </w:rPr>
        <w:t>t</w:t>
      </w:r>
    </w:p>
    <w:p w:rsidR="00F5121C" w:rsidRDefault="00F312B7">
      <w:pPr>
        <w:ind w:firstLine="562"/>
        <w:rPr>
          <w:rFonts w:asciiTheme="minorEastAsia" w:hAnsiTheme="minorEastAsia"/>
          <w:b/>
          <w:bCs/>
        </w:rPr>
      </w:pPr>
      <w:r>
        <w:rPr>
          <w:rFonts w:asciiTheme="minorEastAsia" w:hAnsiTheme="minorEastAsia" w:hint="eastAsia"/>
          <w:b/>
          <w:bCs/>
        </w:rPr>
        <w:t>二、剥离量估算</w:t>
      </w:r>
    </w:p>
    <w:p w:rsidR="00F5121C" w:rsidRDefault="00F312B7">
      <w:pPr>
        <w:ind w:firstLine="560"/>
        <w:rPr>
          <w:rFonts w:asciiTheme="minorEastAsia" w:hAnsiTheme="minorEastAsia"/>
        </w:rPr>
      </w:pPr>
      <w:r>
        <w:rPr>
          <w:rFonts w:asciiTheme="minorEastAsia" w:hAnsiTheme="minorEastAsia" w:hint="eastAsia"/>
        </w:rPr>
        <w:t>经估算本矿需要剥离黄土体积为</w:t>
      </w:r>
      <w:r>
        <w:rPr>
          <w:rFonts w:asciiTheme="minorEastAsia" w:hAnsiTheme="minorEastAsia"/>
        </w:rPr>
        <w:t>748.78</w:t>
      </w:r>
      <w:r>
        <w:rPr>
          <w:rFonts w:asciiTheme="minorEastAsia" w:hAnsiTheme="minorEastAsia" w:hint="eastAsia"/>
        </w:rPr>
        <w:t>万m</w:t>
      </w:r>
      <w:r>
        <w:rPr>
          <w:rFonts w:asciiTheme="minorEastAsia" w:hAnsiTheme="minorEastAsia"/>
          <w:vertAlign w:val="superscript"/>
        </w:rPr>
        <w:t>3</w:t>
      </w:r>
      <w:r>
        <w:rPr>
          <w:rFonts w:asciiTheme="minorEastAsia" w:hAnsiTheme="minorEastAsia" w:hint="eastAsia"/>
        </w:rPr>
        <w:t>，剥离的岩石（以泥质板岩为主）体积为</w:t>
      </w:r>
      <w:r>
        <w:rPr>
          <w:rFonts w:asciiTheme="minorEastAsia" w:hAnsiTheme="minorEastAsia"/>
        </w:rPr>
        <w:t>1199.61</w:t>
      </w:r>
      <w:r>
        <w:rPr>
          <w:rFonts w:asciiTheme="minorEastAsia" w:hAnsiTheme="minorEastAsia" w:hint="eastAsia"/>
        </w:rPr>
        <w:t>万m</w:t>
      </w:r>
      <w:r>
        <w:rPr>
          <w:rFonts w:asciiTheme="minorEastAsia" w:hAnsiTheme="minorEastAsia"/>
          <w:vertAlign w:val="superscript"/>
        </w:rPr>
        <w:t>3</w:t>
      </w:r>
      <w:r>
        <w:rPr>
          <w:rFonts w:asciiTheme="minorEastAsia" w:hAnsiTheme="minorEastAsia" w:hint="eastAsia"/>
        </w:rPr>
        <w:t>，合计需剥离岩土量</w:t>
      </w:r>
      <w:r>
        <w:rPr>
          <w:rFonts w:asciiTheme="minorEastAsia" w:hAnsiTheme="minorEastAsia"/>
        </w:rPr>
        <w:t>1948.39</w:t>
      </w:r>
      <w:r>
        <w:rPr>
          <w:rFonts w:asciiTheme="minorEastAsia" w:hAnsiTheme="minorEastAsia" w:hint="eastAsia"/>
        </w:rPr>
        <w:t>万m</w:t>
      </w:r>
      <w:r>
        <w:rPr>
          <w:rFonts w:asciiTheme="minorEastAsia" w:hAnsiTheme="minorEastAsia" w:hint="eastAsia"/>
          <w:vertAlign w:val="superscript"/>
        </w:rPr>
        <w:t>3</w:t>
      </w:r>
      <w:r>
        <w:rPr>
          <w:rFonts w:asciiTheme="minorEastAsia" w:hAnsiTheme="minorEastAsia" w:hint="eastAsia"/>
        </w:rPr>
        <w:t>。</w:t>
      </w:r>
    </w:p>
    <w:p w:rsidR="00F5121C" w:rsidRDefault="00F312B7">
      <w:pPr>
        <w:ind w:firstLine="562"/>
        <w:rPr>
          <w:rFonts w:asciiTheme="minorEastAsia" w:hAnsiTheme="minorEastAsia"/>
          <w:b/>
          <w:bCs/>
        </w:rPr>
      </w:pPr>
      <w:r>
        <w:rPr>
          <w:rFonts w:asciiTheme="minorEastAsia" w:hAnsiTheme="minorEastAsia" w:hint="eastAsia"/>
          <w:b/>
          <w:bCs/>
        </w:rPr>
        <w:t>三、境界剥采比与平均剥采比估算</w:t>
      </w:r>
    </w:p>
    <w:p w:rsidR="00F5121C" w:rsidRDefault="00F312B7">
      <w:pPr>
        <w:spacing w:line="600" w:lineRule="exact"/>
        <w:ind w:firstLine="560"/>
        <w:rPr>
          <w:rFonts w:asciiTheme="minorEastAsia" w:hAnsiTheme="minorEastAsia"/>
        </w:rPr>
      </w:pPr>
      <w:r>
        <w:rPr>
          <w:rFonts w:hint="eastAsia"/>
        </w:rPr>
        <w:lastRenderedPageBreak/>
        <w:t>本方案设计阶段高度</w:t>
      </w:r>
      <w:r>
        <w:t>15m</w:t>
      </w:r>
      <w:r>
        <w:rPr>
          <w:rFonts w:hint="eastAsia"/>
        </w:rPr>
        <w:t>，</w:t>
      </w:r>
      <w:r>
        <w:rPr>
          <w:rFonts w:asciiTheme="minorEastAsia" w:hAnsiTheme="minorEastAsia" w:hint="eastAsia"/>
        </w:rPr>
        <w:t>全区</w:t>
      </w:r>
      <w:r>
        <w:rPr>
          <w:rFonts w:hint="eastAsia"/>
        </w:rPr>
        <w:t>境界剥采比</w:t>
      </w:r>
      <w:r>
        <w:rPr>
          <w:rFonts w:asciiTheme="minorEastAsia" w:hAnsiTheme="minorEastAsia" w:hint="eastAsia"/>
        </w:rPr>
        <w:t>平均为0.</w:t>
      </w:r>
      <w:r>
        <w:rPr>
          <w:rFonts w:asciiTheme="minorEastAsia" w:hAnsiTheme="minorEastAsia"/>
        </w:rPr>
        <w:t>11m</w:t>
      </w:r>
      <w:r>
        <w:rPr>
          <w:rFonts w:asciiTheme="minorEastAsia" w:hAnsiTheme="minorEastAsia"/>
          <w:vertAlign w:val="superscript"/>
        </w:rPr>
        <w:t>3</w:t>
      </w:r>
      <w:r>
        <w:rPr>
          <w:rFonts w:asciiTheme="minorEastAsia" w:hAnsiTheme="minorEastAsia"/>
        </w:rPr>
        <w:t>/m</w:t>
      </w:r>
      <w:r>
        <w:rPr>
          <w:rFonts w:asciiTheme="minorEastAsia" w:hAnsiTheme="minorEastAsia"/>
          <w:vertAlign w:val="superscript"/>
        </w:rPr>
        <w:t>3</w:t>
      </w:r>
      <w:r>
        <w:rPr>
          <w:rFonts w:asciiTheme="minorEastAsia" w:hAnsiTheme="minorEastAsia" w:hint="eastAsia"/>
        </w:rPr>
        <w:t>，</w:t>
      </w:r>
      <w:r>
        <w:rPr>
          <w:rFonts w:hint="eastAsia"/>
        </w:rPr>
        <w:t>境界剥采比与</w:t>
      </w:r>
      <w:r>
        <w:rPr>
          <w:rFonts w:asciiTheme="minorEastAsia" w:hAnsiTheme="minorEastAsia" w:hint="eastAsia"/>
        </w:rPr>
        <w:t>平均剥采比均小于经济合理剥采比</w:t>
      </w:r>
      <w:r>
        <w:rPr>
          <w:rFonts w:asciiTheme="minorEastAsia" w:hAnsiTheme="minorEastAsia"/>
        </w:rPr>
        <w:t>4.0</w:t>
      </w:r>
      <w:r>
        <w:rPr>
          <w:rFonts w:asciiTheme="minorEastAsia" w:hAnsiTheme="minorEastAsia" w:hint="eastAsia"/>
        </w:rPr>
        <w:t>1t</w:t>
      </w:r>
      <w:r>
        <w:rPr>
          <w:rFonts w:asciiTheme="minorEastAsia" w:hAnsiTheme="minorEastAsia"/>
        </w:rPr>
        <w:t>/</w:t>
      </w:r>
      <w:r>
        <w:rPr>
          <w:rFonts w:asciiTheme="minorEastAsia" w:hAnsiTheme="minorEastAsia" w:hint="eastAsia"/>
        </w:rPr>
        <w:t>t。</w:t>
      </w:r>
    </w:p>
    <w:p w:rsidR="00F5121C" w:rsidRDefault="00F5121C">
      <w:pPr>
        <w:pStyle w:val="a0"/>
      </w:pPr>
    </w:p>
    <w:p w:rsidR="00F5121C" w:rsidRDefault="00F312B7">
      <w:pPr>
        <w:pStyle w:val="3"/>
      </w:pPr>
      <w:bookmarkStart w:id="172" w:name="_Toc174747219"/>
      <w:r>
        <w:rPr>
          <w:rFonts w:hint="eastAsia"/>
        </w:rPr>
        <w:t>露天开采境界相关参数的确定</w:t>
      </w:r>
      <w:bookmarkEnd w:id="172"/>
    </w:p>
    <w:p w:rsidR="00F5121C" w:rsidRDefault="00F312B7">
      <w:pPr>
        <w:keepNext/>
        <w:keepLines/>
        <w:ind w:firstLine="562"/>
        <w:jc w:val="left"/>
        <w:outlineLvl w:val="4"/>
        <w:rPr>
          <w:rFonts w:asciiTheme="minorEastAsia" w:hAnsiTheme="minorEastAsia"/>
          <w:b/>
          <w:bCs/>
          <w:szCs w:val="28"/>
        </w:rPr>
      </w:pPr>
      <w:r>
        <w:rPr>
          <w:rFonts w:asciiTheme="minorEastAsia" w:hAnsiTheme="minorEastAsia" w:hint="eastAsia"/>
          <w:b/>
          <w:bCs/>
          <w:szCs w:val="28"/>
        </w:rPr>
        <w:t>一、开采阶段的确定</w:t>
      </w:r>
    </w:p>
    <w:p w:rsidR="00F5121C" w:rsidRDefault="002D33BE">
      <w:pPr>
        <w:ind w:firstLine="560"/>
        <w:rPr>
          <w:rFonts w:asciiTheme="minorEastAsia" w:hAnsiTheme="minorEastAsia"/>
        </w:rPr>
      </w:pPr>
      <w:r>
        <w:rPr>
          <w:rFonts w:asciiTheme="minorEastAsia" w:hAnsiTheme="minorEastAsia" w:hint="eastAsia"/>
        </w:rPr>
        <w:t>1</w:t>
      </w:r>
      <w:r w:rsidR="00F312B7">
        <w:rPr>
          <w:rFonts w:asciiTheme="minorEastAsia" w:hAnsiTheme="minorEastAsia" w:hint="eastAsia"/>
        </w:rPr>
        <w:t>、最大开采深度及开采水平划分</w:t>
      </w:r>
    </w:p>
    <w:p w:rsidR="00F5121C" w:rsidRDefault="00F312B7">
      <w:pPr>
        <w:ind w:firstLine="560"/>
        <w:rPr>
          <w:rFonts w:asciiTheme="minorEastAsia" w:hAnsiTheme="minorEastAsia"/>
        </w:rPr>
      </w:pPr>
      <w:r>
        <w:rPr>
          <w:rFonts w:asciiTheme="minorEastAsia" w:hAnsiTheme="minorEastAsia"/>
        </w:rPr>
        <w:t>本区</w:t>
      </w:r>
      <w:r>
        <w:rPr>
          <w:rFonts w:asciiTheme="minorEastAsia" w:hAnsiTheme="minorEastAsia" w:hint="eastAsia"/>
        </w:rPr>
        <w:t>资源储量估算</w:t>
      </w:r>
      <w:r>
        <w:rPr>
          <w:rFonts w:asciiTheme="minorEastAsia" w:hAnsiTheme="minorEastAsia"/>
        </w:rPr>
        <w:t>标高为1290-832m</w:t>
      </w:r>
      <w:r>
        <w:rPr>
          <w:rFonts w:asciiTheme="minorEastAsia" w:hAnsiTheme="minorEastAsia" w:hint="eastAsia"/>
        </w:rPr>
        <w:t>，最高开采水平标高</w:t>
      </w:r>
      <w:r>
        <w:rPr>
          <w:rFonts w:asciiTheme="minorEastAsia" w:hAnsiTheme="minorEastAsia"/>
        </w:rPr>
        <w:t>1280m，最低开采水平标高832m，</w:t>
      </w:r>
      <w:r>
        <w:rPr>
          <w:rFonts w:asciiTheme="minorEastAsia" w:hAnsiTheme="minorEastAsia" w:hint="eastAsia"/>
        </w:rPr>
        <w:t>垂直深度</w:t>
      </w:r>
      <w:r>
        <w:rPr>
          <w:rFonts w:asciiTheme="minorEastAsia" w:hAnsiTheme="minorEastAsia"/>
        </w:rPr>
        <w:t>448m，按照台阶高度15m，自上而下共划分为</w:t>
      </w:r>
      <w:bookmarkStart w:id="173" w:name="_Hlk163247071"/>
      <w:bookmarkStart w:id="174" w:name="_Hlk163289532"/>
      <w:r>
        <w:rPr>
          <w:rFonts w:asciiTheme="minorEastAsia" w:hAnsiTheme="minorEastAsia"/>
        </w:rPr>
        <w:t>1280m</w:t>
      </w:r>
      <w:r>
        <w:rPr>
          <w:rFonts w:asciiTheme="minorEastAsia" w:hAnsiTheme="minorEastAsia" w:hint="eastAsia"/>
        </w:rPr>
        <w:t>、</w:t>
      </w:r>
      <w:r>
        <w:rPr>
          <w:rFonts w:asciiTheme="minorEastAsia" w:hAnsiTheme="minorEastAsia"/>
        </w:rPr>
        <w:t>1265m</w:t>
      </w:r>
      <w:r>
        <w:rPr>
          <w:rFonts w:asciiTheme="minorEastAsia" w:hAnsiTheme="minorEastAsia" w:hint="eastAsia"/>
        </w:rPr>
        <w:t>、</w:t>
      </w:r>
      <w:r>
        <w:rPr>
          <w:rFonts w:asciiTheme="minorEastAsia" w:hAnsiTheme="minorEastAsia"/>
        </w:rPr>
        <w:t>1250m</w:t>
      </w:r>
      <w:r>
        <w:rPr>
          <w:rFonts w:asciiTheme="minorEastAsia" w:hAnsiTheme="minorEastAsia" w:hint="eastAsia"/>
        </w:rPr>
        <w:t>、</w:t>
      </w:r>
      <w:r>
        <w:rPr>
          <w:rFonts w:asciiTheme="minorEastAsia" w:hAnsiTheme="minorEastAsia"/>
        </w:rPr>
        <w:t>1235m</w:t>
      </w:r>
      <w:r>
        <w:rPr>
          <w:rFonts w:asciiTheme="minorEastAsia" w:hAnsiTheme="minorEastAsia" w:hint="eastAsia"/>
        </w:rPr>
        <w:t>、</w:t>
      </w:r>
      <w:r>
        <w:rPr>
          <w:rFonts w:asciiTheme="minorEastAsia" w:hAnsiTheme="minorEastAsia"/>
        </w:rPr>
        <w:t>1220m</w:t>
      </w:r>
      <w:r>
        <w:rPr>
          <w:rFonts w:asciiTheme="minorEastAsia" w:hAnsiTheme="minorEastAsia" w:hint="eastAsia"/>
        </w:rPr>
        <w:t>、</w:t>
      </w:r>
      <w:r>
        <w:rPr>
          <w:rFonts w:asciiTheme="minorEastAsia" w:hAnsiTheme="minorEastAsia"/>
        </w:rPr>
        <w:t>1205m</w:t>
      </w:r>
      <w:r>
        <w:rPr>
          <w:rFonts w:asciiTheme="minorEastAsia" w:hAnsiTheme="minorEastAsia" w:hint="eastAsia"/>
        </w:rPr>
        <w:t>、</w:t>
      </w:r>
      <w:r>
        <w:rPr>
          <w:rFonts w:asciiTheme="minorEastAsia" w:hAnsiTheme="minorEastAsia"/>
        </w:rPr>
        <w:t>1190m</w:t>
      </w:r>
      <w:r>
        <w:rPr>
          <w:rFonts w:asciiTheme="minorEastAsia" w:hAnsiTheme="minorEastAsia" w:hint="eastAsia"/>
        </w:rPr>
        <w:t>、</w:t>
      </w:r>
      <w:r>
        <w:rPr>
          <w:rFonts w:asciiTheme="minorEastAsia" w:hAnsiTheme="minorEastAsia"/>
        </w:rPr>
        <w:t>1175m</w:t>
      </w:r>
      <w:r>
        <w:rPr>
          <w:rFonts w:asciiTheme="minorEastAsia" w:hAnsiTheme="minorEastAsia" w:hint="eastAsia"/>
        </w:rPr>
        <w:t>、</w:t>
      </w:r>
      <w:r>
        <w:rPr>
          <w:rFonts w:asciiTheme="minorEastAsia" w:hAnsiTheme="minorEastAsia"/>
        </w:rPr>
        <w:t>1160m</w:t>
      </w:r>
      <w:r>
        <w:rPr>
          <w:rFonts w:asciiTheme="minorEastAsia" w:hAnsiTheme="minorEastAsia" w:hint="eastAsia"/>
        </w:rPr>
        <w:t>、</w:t>
      </w:r>
      <w:r>
        <w:rPr>
          <w:rFonts w:asciiTheme="minorEastAsia" w:hAnsiTheme="minorEastAsia"/>
        </w:rPr>
        <w:t>1145m</w:t>
      </w:r>
      <w:r>
        <w:rPr>
          <w:rFonts w:asciiTheme="minorEastAsia" w:hAnsiTheme="minorEastAsia" w:hint="eastAsia"/>
        </w:rPr>
        <w:t>、</w:t>
      </w:r>
      <w:r>
        <w:rPr>
          <w:rFonts w:asciiTheme="minorEastAsia" w:hAnsiTheme="minorEastAsia"/>
        </w:rPr>
        <w:t>1130m</w:t>
      </w:r>
      <w:r>
        <w:rPr>
          <w:rFonts w:asciiTheme="minorEastAsia" w:hAnsiTheme="minorEastAsia" w:hint="eastAsia"/>
        </w:rPr>
        <w:t>、</w:t>
      </w:r>
      <w:r>
        <w:rPr>
          <w:rFonts w:asciiTheme="minorEastAsia" w:hAnsiTheme="minorEastAsia"/>
        </w:rPr>
        <w:t>1115m</w:t>
      </w:r>
      <w:r>
        <w:rPr>
          <w:rFonts w:asciiTheme="minorEastAsia" w:hAnsiTheme="minorEastAsia" w:hint="eastAsia"/>
        </w:rPr>
        <w:t>、</w:t>
      </w:r>
      <w:r>
        <w:rPr>
          <w:rFonts w:asciiTheme="minorEastAsia" w:hAnsiTheme="minorEastAsia"/>
        </w:rPr>
        <w:t>1100m</w:t>
      </w:r>
      <w:r>
        <w:rPr>
          <w:rFonts w:asciiTheme="minorEastAsia" w:hAnsiTheme="minorEastAsia" w:hint="eastAsia"/>
        </w:rPr>
        <w:t>、</w:t>
      </w:r>
      <w:r>
        <w:rPr>
          <w:rFonts w:asciiTheme="minorEastAsia" w:hAnsiTheme="minorEastAsia"/>
        </w:rPr>
        <w:t>1085m</w:t>
      </w:r>
      <w:r>
        <w:rPr>
          <w:rFonts w:asciiTheme="minorEastAsia" w:hAnsiTheme="minorEastAsia" w:hint="eastAsia"/>
        </w:rPr>
        <w:t>、</w:t>
      </w:r>
      <w:r>
        <w:rPr>
          <w:rFonts w:asciiTheme="minorEastAsia" w:hAnsiTheme="minorEastAsia"/>
        </w:rPr>
        <w:t>1070m</w:t>
      </w:r>
      <w:r>
        <w:rPr>
          <w:rFonts w:asciiTheme="minorEastAsia" w:hAnsiTheme="minorEastAsia" w:hint="eastAsia"/>
        </w:rPr>
        <w:t>、</w:t>
      </w:r>
      <w:r>
        <w:rPr>
          <w:rFonts w:asciiTheme="minorEastAsia" w:hAnsiTheme="minorEastAsia"/>
        </w:rPr>
        <w:t>1055m</w:t>
      </w:r>
      <w:r>
        <w:rPr>
          <w:rFonts w:asciiTheme="minorEastAsia" w:hAnsiTheme="minorEastAsia" w:hint="eastAsia"/>
        </w:rPr>
        <w:t>、</w:t>
      </w:r>
      <w:r>
        <w:rPr>
          <w:rFonts w:asciiTheme="minorEastAsia" w:hAnsiTheme="minorEastAsia"/>
        </w:rPr>
        <w:t>1040m</w:t>
      </w:r>
      <w:r>
        <w:rPr>
          <w:rFonts w:asciiTheme="minorEastAsia" w:hAnsiTheme="minorEastAsia" w:hint="eastAsia"/>
        </w:rPr>
        <w:t>、</w:t>
      </w:r>
      <w:r>
        <w:rPr>
          <w:rFonts w:asciiTheme="minorEastAsia" w:hAnsiTheme="minorEastAsia"/>
        </w:rPr>
        <w:t>1025m</w:t>
      </w:r>
      <w:r>
        <w:rPr>
          <w:rFonts w:asciiTheme="minorEastAsia" w:hAnsiTheme="minorEastAsia" w:hint="eastAsia"/>
        </w:rPr>
        <w:t>、</w:t>
      </w:r>
      <w:r>
        <w:rPr>
          <w:rFonts w:asciiTheme="minorEastAsia" w:hAnsiTheme="minorEastAsia"/>
        </w:rPr>
        <w:t>1010m</w:t>
      </w:r>
      <w:r>
        <w:rPr>
          <w:rFonts w:asciiTheme="minorEastAsia" w:hAnsiTheme="minorEastAsia" w:hint="eastAsia"/>
        </w:rPr>
        <w:t>、</w:t>
      </w:r>
      <w:r>
        <w:rPr>
          <w:rFonts w:asciiTheme="minorEastAsia" w:hAnsiTheme="minorEastAsia"/>
        </w:rPr>
        <w:t>995m</w:t>
      </w:r>
      <w:r>
        <w:rPr>
          <w:rFonts w:asciiTheme="minorEastAsia" w:hAnsiTheme="minorEastAsia" w:hint="eastAsia"/>
        </w:rPr>
        <w:t>、</w:t>
      </w:r>
      <w:r>
        <w:rPr>
          <w:rFonts w:asciiTheme="minorEastAsia" w:hAnsiTheme="minorEastAsia"/>
        </w:rPr>
        <w:t>980m</w:t>
      </w:r>
      <w:r>
        <w:rPr>
          <w:rFonts w:asciiTheme="minorEastAsia" w:hAnsiTheme="minorEastAsia" w:hint="eastAsia"/>
        </w:rPr>
        <w:t>、</w:t>
      </w:r>
      <w:r>
        <w:rPr>
          <w:rFonts w:asciiTheme="minorEastAsia" w:hAnsiTheme="minorEastAsia"/>
        </w:rPr>
        <w:t>965m</w:t>
      </w:r>
      <w:r>
        <w:rPr>
          <w:rFonts w:asciiTheme="minorEastAsia" w:hAnsiTheme="minorEastAsia" w:hint="eastAsia"/>
        </w:rPr>
        <w:t>、</w:t>
      </w:r>
      <w:r>
        <w:rPr>
          <w:rFonts w:asciiTheme="minorEastAsia" w:hAnsiTheme="minorEastAsia"/>
        </w:rPr>
        <w:t>950m</w:t>
      </w:r>
      <w:r>
        <w:rPr>
          <w:rFonts w:asciiTheme="minorEastAsia" w:hAnsiTheme="minorEastAsia" w:hint="eastAsia"/>
        </w:rPr>
        <w:t>、</w:t>
      </w:r>
      <w:r>
        <w:rPr>
          <w:rFonts w:asciiTheme="minorEastAsia" w:hAnsiTheme="minorEastAsia"/>
        </w:rPr>
        <w:t>935m</w:t>
      </w:r>
      <w:r>
        <w:rPr>
          <w:rFonts w:asciiTheme="minorEastAsia" w:hAnsiTheme="minorEastAsia" w:hint="eastAsia"/>
        </w:rPr>
        <w:t>、</w:t>
      </w:r>
      <w:r>
        <w:rPr>
          <w:rFonts w:asciiTheme="minorEastAsia" w:hAnsiTheme="minorEastAsia"/>
        </w:rPr>
        <w:t>920m</w:t>
      </w:r>
      <w:r>
        <w:rPr>
          <w:rFonts w:asciiTheme="minorEastAsia" w:hAnsiTheme="minorEastAsia" w:hint="eastAsia"/>
        </w:rPr>
        <w:t>、</w:t>
      </w:r>
      <w:r>
        <w:rPr>
          <w:rFonts w:asciiTheme="minorEastAsia" w:hAnsiTheme="minorEastAsia"/>
        </w:rPr>
        <w:t>905m</w:t>
      </w:r>
      <w:r>
        <w:rPr>
          <w:rFonts w:asciiTheme="minorEastAsia" w:hAnsiTheme="minorEastAsia" w:hint="eastAsia"/>
        </w:rPr>
        <w:t>、</w:t>
      </w:r>
      <w:r>
        <w:rPr>
          <w:rFonts w:asciiTheme="minorEastAsia" w:hAnsiTheme="minorEastAsia"/>
        </w:rPr>
        <w:t>890m</w:t>
      </w:r>
      <w:r>
        <w:rPr>
          <w:rFonts w:asciiTheme="minorEastAsia" w:hAnsiTheme="minorEastAsia" w:hint="eastAsia"/>
        </w:rPr>
        <w:t>、8</w:t>
      </w:r>
      <w:r>
        <w:rPr>
          <w:rFonts w:asciiTheme="minorEastAsia" w:hAnsiTheme="minorEastAsia"/>
        </w:rPr>
        <w:t>75m</w:t>
      </w:r>
      <w:r>
        <w:rPr>
          <w:rFonts w:asciiTheme="minorEastAsia" w:hAnsiTheme="minorEastAsia" w:hint="eastAsia"/>
        </w:rPr>
        <w:t>、</w:t>
      </w:r>
      <w:r>
        <w:rPr>
          <w:rFonts w:asciiTheme="minorEastAsia" w:hAnsiTheme="minorEastAsia"/>
        </w:rPr>
        <w:t>860m</w:t>
      </w:r>
      <w:r>
        <w:rPr>
          <w:rFonts w:asciiTheme="minorEastAsia" w:hAnsiTheme="minorEastAsia" w:hint="eastAsia"/>
        </w:rPr>
        <w:t>、</w:t>
      </w:r>
      <w:r>
        <w:rPr>
          <w:rFonts w:asciiTheme="minorEastAsia" w:hAnsiTheme="minorEastAsia"/>
        </w:rPr>
        <w:t>845m</w:t>
      </w:r>
      <w:r>
        <w:rPr>
          <w:rFonts w:asciiTheme="minorEastAsia" w:hAnsiTheme="minorEastAsia" w:hint="eastAsia"/>
        </w:rPr>
        <w:t>、8</w:t>
      </w:r>
      <w:r>
        <w:rPr>
          <w:rFonts w:asciiTheme="minorEastAsia" w:hAnsiTheme="minorEastAsia"/>
        </w:rPr>
        <w:t>32m</w:t>
      </w:r>
      <w:r>
        <w:rPr>
          <w:rFonts w:asciiTheme="minorEastAsia" w:hAnsiTheme="minorEastAsia" w:hint="eastAsia"/>
        </w:rPr>
        <w:t>共3</w:t>
      </w:r>
      <w:r>
        <w:rPr>
          <w:rFonts w:asciiTheme="minorEastAsia" w:hAnsiTheme="minorEastAsia"/>
        </w:rPr>
        <w:t>1个</w:t>
      </w:r>
      <w:bookmarkEnd w:id="173"/>
      <w:r>
        <w:rPr>
          <w:rFonts w:asciiTheme="minorEastAsia" w:hAnsiTheme="minorEastAsia"/>
        </w:rPr>
        <w:t>水平</w:t>
      </w:r>
      <w:bookmarkEnd w:id="174"/>
      <w:r>
        <w:rPr>
          <w:rFonts w:asciiTheme="minorEastAsia" w:hAnsiTheme="minorEastAsia"/>
        </w:rPr>
        <w:t>。</w:t>
      </w:r>
    </w:p>
    <w:p w:rsidR="00F5121C" w:rsidRDefault="002D33BE">
      <w:pPr>
        <w:ind w:firstLine="560"/>
        <w:rPr>
          <w:rFonts w:asciiTheme="minorEastAsia" w:hAnsiTheme="minorEastAsia"/>
        </w:rPr>
      </w:pPr>
      <w:r>
        <w:rPr>
          <w:rFonts w:asciiTheme="minorEastAsia" w:hAnsiTheme="minorEastAsia" w:hint="eastAsia"/>
        </w:rPr>
        <w:t>2</w:t>
      </w:r>
      <w:r w:rsidR="00F312B7">
        <w:rPr>
          <w:rFonts w:asciiTheme="minorEastAsia" w:hAnsiTheme="minorEastAsia" w:hint="eastAsia"/>
        </w:rPr>
        <w:t>、开采台阶和终了台阶的高度及数量</w:t>
      </w:r>
    </w:p>
    <w:p w:rsidR="00F5121C" w:rsidRDefault="00F312B7">
      <w:pPr>
        <w:ind w:firstLine="560"/>
        <w:rPr>
          <w:rFonts w:asciiTheme="minorEastAsia" w:hAnsiTheme="minorEastAsia"/>
        </w:rPr>
      </w:pPr>
      <w:r>
        <w:rPr>
          <w:rFonts w:asciiTheme="minorEastAsia" w:hAnsiTheme="minorEastAsia" w:hint="eastAsia"/>
        </w:rPr>
        <w:t>根据矿、岩物理机械性质和采掘工艺要求，开采台阶高度</w:t>
      </w:r>
      <w:r>
        <w:rPr>
          <w:rFonts w:asciiTheme="minorEastAsia" w:hAnsiTheme="minorEastAsia"/>
        </w:rPr>
        <w:t>15m</w:t>
      </w:r>
      <w:r>
        <w:rPr>
          <w:rFonts w:asciiTheme="minorEastAsia" w:hAnsiTheme="minorEastAsia" w:hint="eastAsia"/>
        </w:rPr>
        <w:t>（底部8</w:t>
      </w:r>
      <w:r>
        <w:rPr>
          <w:rFonts w:asciiTheme="minorEastAsia" w:hAnsiTheme="minorEastAsia"/>
        </w:rPr>
        <w:t>45-832m</w:t>
      </w:r>
      <w:r>
        <w:rPr>
          <w:rFonts w:asciiTheme="minorEastAsia" w:hAnsiTheme="minorEastAsia" w:hint="eastAsia"/>
        </w:rPr>
        <w:t>台阶高度1</w:t>
      </w:r>
      <w:r>
        <w:rPr>
          <w:rFonts w:asciiTheme="minorEastAsia" w:hAnsiTheme="minorEastAsia"/>
        </w:rPr>
        <w:t>3m</w:t>
      </w:r>
      <w:r>
        <w:rPr>
          <w:rFonts w:asciiTheme="minorEastAsia" w:hAnsiTheme="minorEastAsia" w:hint="eastAsia"/>
        </w:rPr>
        <w:t>）</w:t>
      </w:r>
      <w:r>
        <w:rPr>
          <w:rFonts w:asciiTheme="minorEastAsia" w:hAnsiTheme="minorEastAsia"/>
        </w:rPr>
        <w:t>，终了台阶高度15m，终了阶段数31个。</w:t>
      </w:r>
    </w:p>
    <w:p w:rsidR="00F5121C" w:rsidRDefault="00F312B7">
      <w:pPr>
        <w:keepNext/>
        <w:keepLines/>
        <w:ind w:firstLine="562"/>
        <w:jc w:val="left"/>
        <w:outlineLvl w:val="4"/>
        <w:rPr>
          <w:rFonts w:asciiTheme="minorEastAsia" w:hAnsiTheme="minorEastAsia"/>
          <w:b/>
          <w:bCs/>
          <w:szCs w:val="28"/>
        </w:rPr>
      </w:pPr>
      <w:r>
        <w:rPr>
          <w:rFonts w:asciiTheme="minorEastAsia" w:hAnsiTheme="minorEastAsia" w:hint="eastAsia"/>
          <w:b/>
          <w:bCs/>
          <w:szCs w:val="28"/>
        </w:rPr>
        <w:t>二、露天采场边坡要素的确定</w:t>
      </w:r>
    </w:p>
    <w:p w:rsidR="00F5121C" w:rsidRDefault="00F312B7">
      <w:pPr>
        <w:ind w:firstLine="560"/>
        <w:rPr>
          <w:rFonts w:asciiTheme="minorEastAsia" w:hAnsiTheme="minorEastAsia"/>
          <w:szCs w:val="22"/>
        </w:rPr>
      </w:pPr>
      <w:r>
        <w:rPr>
          <w:rFonts w:asciiTheme="minorEastAsia" w:hAnsiTheme="minorEastAsia" w:hint="eastAsia"/>
          <w:szCs w:val="22"/>
        </w:rPr>
        <w:t>1、边坡角确定原则</w:t>
      </w:r>
    </w:p>
    <w:p w:rsidR="00F5121C" w:rsidRDefault="00F312B7">
      <w:pPr>
        <w:ind w:firstLine="560"/>
        <w:rPr>
          <w:rFonts w:asciiTheme="minorEastAsia" w:hAnsiTheme="minorEastAsia"/>
          <w:szCs w:val="22"/>
        </w:rPr>
      </w:pPr>
      <w:r>
        <w:rPr>
          <w:rFonts w:asciiTheme="minorEastAsia" w:hAnsiTheme="minorEastAsia" w:hint="eastAsia"/>
          <w:szCs w:val="22"/>
        </w:rPr>
        <w:t>根据该拟建矿区的岩石性质和水文地质条件对边坡稳定性的影响，同时依据矿山安全规程的要求，参考同类矿山的边坡地质情况等因素综合确定。</w:t>
      </w:r>
    </w:p>
    <w:p w:rsidR="00F5121C" w:rsidRDefault="00F312B7">
      <w:pPr>
        <w:ind w:firstLine="560"/>
        <w:rPr>
          <w:rFonts w:asciiTheme="minorEastAsia" w:hAnsiTheme="minorEastAsia"/>
          <w:szCs w:val="22"/>
        </w:rPr>
      </w:pPr>
      <w:r>
        <w:rPr>
          <w:rFonts w:asciiTheme="minorEastAsia" w:hAnsiTheme="minorEastAsia" w:hint="eastAsia"/>
          <w:szCs w:val="22"/>
        </w:rPr>
        <w:t>2、岩矿石硬度及边坡的稳定性</w:t>
      </w:r>
    </w:p>
    <w:p w:rsidR="00F5121C" w:rsidRDefault="00F312B7">
      <w:pPr>
        <w:ind w:firstLine="560"/>
        <w:rPr>
          <w:rFonts w:asciiTheme="minorEastAsia" w:hAnsiTheme="minorEastAsia"/>
        </w:rPr>
      </w:pPr>
      <w:r>
        <w:rPr>
          <w:rFonts w:asciiTheme="minorEastAsia" w:hAnsiTheme="minorEastAsia" w:hint="eastAsia"/>
        </w:rPr>
        <w:t>根据《勘探地质报告》，区内构造中等，矿体稳定，底板岩性与矿体一致，为为紫色粉砂质千枚岩、肉红色硅质白云岩、薄层黄灰色条带状白云岩，岩、矿石饱和极限抗压强度</w:t>
      </w:r>
      <w:r>
        <w:rPr>
          <w:rFonts w:asciiTheme="minorEastAsia" w:hAnsiTheme="minorEastAsia"/>
        </w:rPr>
        <w:t>44～111Mpa，</w:t>
      </w:r>
      <w:r>
        <w:rPr>
          <w:rFonts w:asciiTheme="minorEastAsia" w:hAnsiTheme="minorEastAsia" w:hint="eastAsia"/>
        </w:rPr>
        <w:t>普氏硬度在</w:t>
      </w:r>
      <w:r>
        <w:rPr>
          <w:rFonts w:asciiTheme="minorEastAsia" w:hAnsiTheme="minorEastAsia"/>
        </w:rPr>
        <w:t>4</w:t>
      </w:r>
      <w:r>
        <w:rPr>
          <w:rFonts w:asciiTheme="minorEastAsia" w:hAnsiTheme="minorEastAsia" w:hint="eastAsia"/>
        </w:rPr>
        <w:t>～</w:t>
      </w:r>
      <w:r>
        <w:rPr>
          <w:rFonts w:asciiTheme="minorEastAsia" w:hAnsiTheme="minorEastAsia"/>
        </w:rPr>
        <w:t>12</w:t>
      </w:r>
      <w:r>
        <w:rPr>
          <w:rFonts w:asciiTheme="minorEastAsia" w:hAnsiTheme="minorEastAsia" w:hint="eastAsia"/>
        </w:rPr>
        <w:t>度之间，物理性质较稳定，边坡的稳固性较好。矿山</w:t>
      </w:r>
      <w:r>
        <w:rPr>
          <w:rFonts w:asciiTheme="minorEastAsia" w:hAnsiTheme="minorEastAsia"/>
        </w:rPr>
        <w:t>应对边坡稳定性进行详细</w:t>
      </w:r>
      <w:r>
        <w:rPr>
          <w:rFonts w:asciiTheme="minorEastAsia" w:hAnsiTheme="minorEastAsia"/>
        </w:rPr>
        <w:lastRenderedPageBreak/>
        <w:t>的论证评价，未来生产过程中应对其安全性按规定进行管理。</w:t>
      </w:r>
    </w:p>
    <w:p w:rsidR="00F5121C" w:rsidRDefault="00F312B7">
      <w:pPr>
        <w:keepNext/>
        <w:keepLines/>
        <w:ind w:firstLine="562"/>
        <w:jc w:val="left"/>
        <w:outlineLvl w:val="4"/>
        <w:rPr>
          <w:rFonts w:asciiTheme="minorEastAsia" w:hAnsiTheme="minorEastAsia"/>
          <w:b/>
          <w:bCs/>
          <w:szCs w:val="28"/>
        </w:rPr>
      </w:pPr>
      <w:r>
        <w:rPr>
          <w:rFonts w:asciiTheme="minorEastAsia" w:hAnsiTheme="minorEastAsia" w:hint="eastAsia"/>
          <w:b/>
          <w:bCs/>
          <w:szCs w:val="28"/>
        </w:rPr>
        <w:t>三、平台宽度的确定</w:t>
      </w:r>
    </w:p>
    <w:p w:rsidR="00F5121C" w:rsidRDefault="00F312B7">
      <w:pPr>
        <w:ind w:firstLine="560"/>
        <w:rPr>
          <w:rFonts w:asciiTheme="minorEastAsia" w:hAnsiTheme="minorEastAsia"/>
        </w:rPr>
      </w:pPr>
      <w:r>
        <w:rPr>
          <w:rFonts w:asciiTheme="minorEastAsia" w:hAnsiTheme="minorEastAsia" w:hint="eastAsia"/>
        </w:rPr>
        <w:t>安全平台的宽度一般为台阶高度的1/3左右，本方案安全平台的宽度取</w:t>
      </w:r>
      <w:r>
        <w:rPr>
          <w:rFonts w:asciiTheme="minorEastAsia" w:hAnsiTheme="minorEastAsia"/>
        </w:rPr>
        <w:t>5</w:t>
      </w:r>
      <w:r>
        <w:rPr>
          <w:rFonts w:asciiTheme="minorEastAsia" w:hAnsiTheme="minorEastAsia" w:hint="eastAsia"/>
        </w:rPr>
        <w:t>m，每隔2个安全平台设置1个清扫平台，依据《金属非金属矿山安全规程》（</w:t>
      </w:r>
      <w:r>
        <w:rPr>
          <w:rFonts w:asciiTheme="minorEastAsia" w:hAnsiTheme="minorEastAsia"/>
        </w:rPr>
        <w:t>GB 16423-2020）</w:t>
      </w:r>
      <w:r>
        <w:rPr>
          <w:rFonts w:asciiTheme="minorEastAsia" w:hAnsiTheme="minorEastAsia" w:hint="eastAsia"/>
        </w:rPr>
        <w:t>要求，人工清扫平台宽度取</w:t>
      </w:r>
      <w:r>
        <w:rPr>
          <w:rFonts w:asciiTheme="minorEastAsia" w:hAnsiTheme="minorEastAsia"/>
        </w:rPr>
        <w:t>8</w:t>
      </w:r>
      <w:r>
        <w:rPr>
          <w:rFonts w:asciiTheme="minorEastAsia" w:hAnsiTheme="minorEastAsia" w:hint="eastAsia"/>
        </w:rPr>
        <w:t>m。最小工作平台宽度取</w:t>
      </w:r>
      <w:r>
        <w:rPr>
          <w:rFonts w:asciiTheme="minorEastAsia" w:hAnsiTheme="minorEastAsia"/>
        </w:rPr>
        <w:t>40</w:t>
      </w:r>
      <w:r>
        <w:rPr>
          <w:rFonts w:asciiTheme="minorEastAsia" w:hAnsiTheme="minorEastAsia" w:hint="eastAsia"/>
        </w:rPr>
        <w:t>m。露天矿最小底宽取</w:t>
      </w:r>
      <w:r>
        <w:rPr>
          <w:rFonts w:asciiTheme="minorEastAsia" w:hAnsiTheme="minorEastAsia"/>
        </w:rPr>
        <w:t>60</w:t>
      </w:r>
      <w:r>
        <w:rPr>
          <w:rFonts w:asciiTheme="minorEastAsia" w:hAnsiTheme="minorEastAsia" w:hint="eastAsia"/>
        </w:rPr>
        <w:t>m。</w:t>
      </w:r>
    </w:p>
    <w:p w:rsidR="00F5121C" w:rsidRDefault="00F312B7">
      <w:pPr>
        <w:keepNext/>
        <w:keepLines/>
        <w:ind w:firstLine="560"/>
        <w:jc w:val="left"/>
        <w:outlineLvl w:val="4"/>
        <w:rPr>
          <w:rFonts w:asciiTheme="minorEastAsia" w:hAnsiTheme="minorEastAsia"/>
          <w:szCs w:val="28"/>
        </w:rPr>
      </w:pPr>
      <w:r>
        <w:rPr>
          <w:rFonts w:asciiTheme="minorEastAsia" w:hAnsiTheme="minorEastAsia" w:hint="eastAsia"/>
          <w:szCs w:val="28"/>
        </w:rPr>
        <w:t>四、其他参数的确定</w:t>
      </w:r>
    </w:p>
    <w:p w:rsidR="00F5121C" w:rsidRDefault="00F312B7">
      <w:pPr>
        <w:ind w:firstLine="560"/>
        <w:rPr>
          <w:rFonts w:asciiTheme="minorEastAsia" w:hAnsiTheme="minorEastAsia"/>
        </w:rPr>
      </w:pPr>
      <w:r>
        <w:rPr>
          <w:rFonts w:asciiTheme="minorEastAsia" w:hAnsiTheme="minorEastAsia" w:hint="eastAsia"/>
        </w:rPr>
        <w:t>最终圈定东、西</w:t>
      </w:r>
      <w:r>
        <w:rPr>
          <w:rFonts w:asciiTheme="minorEastAsia" w:hAnsiTheme="minorEastAsia"/>
        </w:rPr>
        <w:t>2</w:t>
      </w:r>
      <w:r>
        <w:rPr>
          <w:rFonts w:asciiTheme="minorEastAsia" w:hAnsiTheme="minorEastAsia" w:hint="eastAsia"/>
        </w:rPr>
        <w:t>个露天采场，开</w:t>
      </w:r>
      <w:r>
        <w:rPr>
          <w:rFonts w:asciiTheme="minorEastAsia" w:hAnsiTheme="minorEastAsia"/>
        </w:rPr>
        <w:t>采形成31个</w:t>
      </w:r>
      <w:r>
        <w:rPr>
          <w:rFonts w:asciiTheme="minorEastAsia" w:hAnsiTheme="minorEastAsia" w:hint="eastAsia"/>
        </w:rPr>
        <w:t>平台。</w:t>
      </w:r>
    </w:p>
    <w:p w:rsidR="00F5121C" w:rsidRDefault="00F312B7">
      <w:pPr>
        <w:ind w:firstLine="560"/>
        <w:rPr>
          <w:rFonts w:asciiTheme="minorEastAsia" w:hAnsiTheme="minorEastAsia"/>
        </w:rPr>
      </w:pPr>
      <w:r>
        <w:rPr>
          <w:rFonts w:asciiTheme="minorEastAsia" w:hAnsiTheme="minorEastAsia" w:hint="eastAsia"/>
        </w:rPr>
        <w:t>东采场:</w:t>
      </w:r>
    </w:p>
    <w:p w:rsidR="00F5121C" w:rsidRDefault="00F312B7">
      <w:pPr>
        <w:ind w:firstLine="560"/>
        <w:rPr>
          <w:rFonts w:asciiTheme="minorEastAsia" w:hAnsiTheme="minorEastAsia"/>
        </w:rPr>
      </w:pPr>
      <w:r>
        <w:rPr>
          <w:rFonts w:asciiTheme="minorEastAsia" w:hAnsiTheme="minorEastAsia" w:hint="eastAsia"/>
        </w:rPr>
        <w:t>采场最高开采标高</w:t>
      </w:r>
      <w:r>
        <w:rPr>
          <w:rFonts w:asciiTheme="minorEastAsia" w:hAnsiTheme="minorEastAsia"/>
        </w:rPr>
        <w:tab/>
        <w:t>1290m</w:t>
      </w:r>
    </w:p>
    <w:p w:rsidR="00F5121C" w:rsidRDefault="00F312B7">
      <w:pPr>
        <w:ind w:firstLine="560"/>
        <w:rPr>
          <w:rFonts w:asciiTheme="minorEastAsia" w:hAnsiTheme="minorEastAsia"/>
        </w:rPr>
      </w:pPr>
      <w:r>
        <w:rPr>
          <w:rFonts w:asciiTheme="minorEastAsia" w:hAnsiTheme="minorEastAsia" w:hint="eastAsia"/>
        </w:rPr>
        <w:t>采场最低开采标高</w:t>
      </w:r>
      <w:r>
        <w:rPr>
          <w:rFonts w:asciiTheme="minorEastAsia" w:hAnsiTheme="minorEastAsia" w:hint="eastAsia"/>
        </w:rPr>
        <w:tab/>
      </w:r>
      <w:r>
        <w:rPr>
          <w:rFonts w:asciiTheme="minorEastAsia" w:hAnsiTheme="minorEastAsia"/>
        </w:rPr>
        <w:t>832</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t>采场垂直深度</w:t>
      </w:r>
      <w:r>
        <w:rPr>
          <w:rFonts w:asciiTheme="minorEastAsia" w:hAnsiTheme="minorEastAsia" w:hint="eastAsia"/>
        </w:rPr>
        <w:tab/>
      </w:r>
      <w:r>
        <w:rPr>
          <w:rFonts w:asciiTheme="minorEastAsia" w:hAnsiTheme="minorEastAsia"/>
        </w:rPr>
        <w:t>458</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t>采场上口最大长度</w:t>
      </w:r>
      <w:r>
        <w:rPr>
          <w:rFonts w:asciiTheme="minorEastAsia" w:hAnsiTheme="minorEastAsia" w:hint="eastAsia"/>
        </w:rPr>
        <w:tab/>
      </w:r>
      <w:bookmarkStart w:id="175" w:name="_Hlk174350498"/>
      <w:r>
        <w:rPr>
          <w:rFonts w:asciiTheme="minorEastAsia" w:hAnsiTheme="minorEastAsia" w:hint="eastAsia"/>
        </w:rPr>
        <w:t>东采场2</w:t>
      </w:r>
      <w:r>
        <w:rPr>
          <w:rFonts w:asciiTheme="minorEastAsia" w:hAnsiTheme="minorEastAsia"/>
        </w:rPr>
        <w:t>814</w:t>
      </w:r>
      <w:r>
        <w:rPr>
          <w:rFonts w:asciiTheme="minorEastAsia" w:hAnsiTheme="minorEastAsia" w:hint="eastAsia"/>
        </w:rPr>
        <w:t>m</w:t>
      </w:r>
      <w:bookmarkEnd w:id="175"/>
    </w:p>
    <w:p w:rsidR="00F5121C" w:rsidRDefault="00F312B7">
      <w:pPr>
        <w:ind w:firstLine="560"/>
        <w:rPr>
          <w:rFonts w:asciiTheme="minorEastAsia" w:hAnsiTheme="minorEastAsia"/>
        </w:rPr>
      </w:pPr>
      <w:r>
        <w:rPr>
          <w:rFonts w:asciiTheme="minorEastAsia" w:hAnsiTheme="minorEastAsia" w:hint="eastAsia"/>
        </w:rPr>
        <w:t>采场下口最大长度</w:t>
      </w:r>
      <w:r>
        <w:rPr>
          <w:rFonts w:asciiTheme="minorEastAsia" w:hAnsiTheme="minorEastAsia" w:hint="eastAsia"/>
        </w:rPr>
        <w:tab/>
        <w:t>东采场</w:t>
      </w:r>
      <w:r>
        <w:rPr>
          <w:rFonts w:asciiTheme="minorEastAsia" w:hAnsiTheme="minorEastAsia"/>
        </w:rPr>
        <w:t>2075m</w:t>
      </w:r>
    </w:p>
    <w:p w:rsidR="00F5121C" w:rsidRDefault="00F312B7">
      <w:pPr>
        <w:ind w:firstLine="560"/>
        <w:rPr>
          <w:rFonts w:asciiTheme="minorEastAsia" w:hAnsiTheme="minorEastAsia"/>
        </w:rPr>
      </w:pPr>
      <w:r>
        <w:rPr>
          <w:rFonts w:asciiTheme="minorEastAsia" w:hAnsiTheme="minorEastAsia" w:hint="eastAsia"/>
        </w:rPr>
        <w:t>采场上口最大宽度</w:t>
      </w:r>
      <w:r>
        <w:rPr>
          <w:rFonts w:asciiTheme="minorEastAsia" w:hAnsiTheme="minorEastAsia" w:hint="eastAsia"/>
        </w:rPr>
        <w:tab/>
        <w:t>东采场</w:t>
      </w:r>
      <w:r>
        <w:rPr>
          <w:rFonts w:asciiTheme="minorEastAsia" w:hAnsiTheme="minorEastAsia"/>
        </w:rPr>
        <w:t>1110</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t>采场下口最大宽度</w:t>
      </w:r>
      <w:r>
        <w:rPr>
          <w:rFonts w:asciiTheme="minorEastAsia" w:hAnsiTheme="minorEastAsia" w:hint="eastAsia"/>
        </w:rPr>
        <w:tab/>
        <w:t>东采场</w:t>
      </w:r>
      <w:r>
        <w:rPr>
          <w:rFonts w:asciiTheme="minorEastAsia" w:hAnsiTheme="minorEastAsia"/>
        </w:rPr>
        <w:t>400</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t>开采阶段高度</w:t>
      </w:r>
      <w:r>
        <w:rPr>
          <w:rFonts w:asciiTheme="minorEastAsia" w:hAnsiTheme="minorEastAsia" w:hint="eastAsia"/>
        </w:rPr>
        <w:tab/>
      </w:r>
      <w:r>
        <w:rPr>
          <w:rFonts w:asciiTheme="minorEastAsia" w:hAnsiTheme="minorEastAsia"/>
        </w:rPr>
        <w:t>13-</w:t>
      </w:r>
      <w:r>
        <w:rPr>
          <w:rFonts w:asciiTheme="minorEastAsia" w:hAnsiTheme="minorEastAsia" w:hint="eastAsia"/>
        </w:rPr>
        <w:t>1</w:t>
      </w:r>
      <w:r>
        <w:rPr>
          <w:rFonts w:asciiTheme="minorEastAsia" w:hAnsiTheme="minorEastAsia"/>
        </w:rPr>
        <w:t>5</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t>终</w:t>
      </w:r>
      <w:r>
        <w:rPr>
          <w:rFonts w:asciiTheme="minorEastAsia" w:hAnsiTheme="minorEastAsia"/>
        </w:rPr>
        <w:t>了阶段高度</w:t>
      </w:r>
      <w:r>
        <w:rPr>
          <w:rFonts w:asciiTheme="minorEastAsia" w:hAnsiTheme="minorEastAsia"/>
        </w:rPr>
        <w:tab/>
        <w:t>13-15</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t>终了阶段数</w:t>
      </w:r>
      <w:r>
        <w:rPr>
          <w:rFonts w:asciiTheme="minorEastAsia" w:hAnsiTheme="minorEastAsia" w:hint="eastAsia"/>
        </w:rPr>
        <w:tab/>
      </w:r>
      <w:r>
        <w:rPr>
          <w:rFonts w:asciiTheme="minorEastAsia" w:hAnsiTheme="minorEastAsia"/>
        </w:rPr>
        <w:t>31</w:t>
      </w:r>
      <w:r>
        <w:rPr>
          <w:rFonts w:asciiTheme="minorEastAsia" w:hAnsiTheme="minorEastAsia" w:hint="eastAsia"/>
        </w:rPr>
        <w:t>个</w:t>
      </w:r>
    </w:p>
    <w:p w:rsidR="00F5121C" w:rsidRDefault="00F312B7">
      <w:pPr>
        <w:ind w:firstLine="560"/>
        <w:rPr>
          <w:rFonts w:asciiTheme="minorEastAsia" w:hAnsiTheme="minorEastAsia"/>
        </w:rPr>
      </w:pPr>
      <w:r>
        <w:rPr>
          <w:rFonts w:asciiTheme="minorEastAsia" w:hAnsiTheme="minorEastAsia" w:hint="eastAsia"/>
        </w:rPr>
        <w:t>终了台阶坡面角 18°-6</w:t>
      </w:r>
      <w:r>
        <w:rPr>
          <w:rFonts w:asciiTheme="minorEastAsia" w:hAnsiTheme="minorEastAsia"/>
        </w:rPr>
        <w:t>5</w:t>
      </w:r>
      <w:r>
        <w:rPr>
          <w:rFonts w:asciiTheme="minorEastAsia" w:hAnsiTheme="minorEastAsia" w:hint="eastAsia"/>
        </w:rPr>
        <w:t>°</w:t>
      </w:r>
    </w:p>
    <w:p w:rsidR="00F5121C" w:rsidRDefault="00F312B7">
      <w:pPr>
        <w:ind w:firstLine="560"/>
        <w:rPr>
          <w:rFonts w:asciiTheme="minorEastAsia" w:hAnsiTheme="minorEastAsia"/>
        </w:rPr>
      </w:pPr>
      <w:r>
        <w:rPr>
          <w:rFonts w:asciiTheme="minorEastAsia" w:hAnsiTheme="minorEastAsia" w:hint="eastAsia"/>
        </w:rPr>
        <w:t>最终岩石边坡角18°～50°</w:t>
      </w:r>
    </w:p>
    <w:p w:rsidR="00F5121C" w:rsidRDefault="00F312B7">
      <w:pPr>
        <w:ind w:firstLine="560"/>
        <w:rPr>
          <w:rFonts w:asciiTheme="minorEastAsia" w:hAnsiTheme="minorEastAsia"/>
        </w:rPr>
      </w:pPr>
      <w:r>
        <w:rPr>
          <w:rFonts w:asciiTheme="minorEastAsia" w:hAnsiTheme="minorEastAsia" w:hint="eastAsia"/>
        </w:rPr>
        <w:t>黄土、松散层边</w:t>
      </w:r>
      <w:r>
        <w:rPr>
          <w:rFonts w:asciiTheme="minorEastAsia" w:hAnsiTheme="minorEastAsia"/>
        </w:rPr>
        <w:t>坡角</w:t>
      </w:r>
      <w:r>
        <w:rPr>
          <w:rFonts w:asciiTheme="minorEastAsia" w:hAnsiTheme="minorEastAsia" w:hint="eastAsia"/>
        </w:rPr>
        <w:tab/>
      </w:r>
      <w:r>
        <w:rPr>
          <w:rFonts w:asciiTheme="minorEastAsia" w:hAnsiTheme="minorEastAsia"/>
        </w:rPr>
        <w:t>45</w:t>
      </w:r>
      <w:r>
        <w:rPr>
          <w:rFonts w:asciiTheme="minorEastAsia" w:hAnsiTheme="minorEastAsia" w:hint="eastAsia"/>
        </w:rPr>
        <w:t>°</w:t>
      </w:r>
    </w:p>
    <w:p w:rsidR="00F5121C" w:rsidRDefault="00F312B7">
      <w:pPr>
        <w:ind w:firstLine="560"/>
        <w:rPr>
          <w:rFonts w:asciiTheme="minorEastAsia" w:hAnsiTheme="minorEastAsia"/>
        </w:rPr>
      </w:pPr>
      <w:r>
        <w:rPr>
          <w:rFonts w:asciiTheme="minorEastAsia" w:hAnsiTheme="minorEastAsia" w:hint="eastAsia"/>
        </w:rPr>
        <w:t>安全平台宽度</w:t>
      </w:r>
      <w:r>
        <w:rPr>
          <w:rFonts w:asciiTheme="minorEastAsia" w:hAnsiTheme="minorEastAsia" w:hint="eastAsia"/>
        </w:rPr>
        <w:tab/>
      </w:r>
      <w:r>
        <w:rPr>
          <w:rFonts w:asciiTheme="minorEastAsia" w:hAnsiTheme="minorEastAsia"/>
        </w:rPr>
        <w:t>5</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t>人工清扫</w:t>
      </w:r>
      <w:r>
        <w:rPr>
          <w:rFonts w:asciiTheme="minorEastAsia" w:hAnsiTheme="minorEastAsia"/>
        </w:rPr>
        <w:t>平台</w:t>
      </w:r>
      <w:r>
        <w:rPr>
          <w:rFonts w:asciiTheme="minorEastAsia" w:hAnsiTheme="minorEastAsia"/>
        </w:rPr>
        <w:tab/>
        <w:t>8</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t>最小工作平台宽度</w:t>
      </w:r>
      <w:r>
        <w:rPr>
          <w:rFonts w:asciiTheme="minorEastAsia" w:hAnsiTheme="minorEastAsia" w:hint="eastAsia"/>
        </w:rPr>
        <w:tab/>
      </w:r>
      <w:r>
        <w:rPr>
          <w:rFonts w:asciiTheme="minorEastAsia" w:hAnsiTheme="minorEastAsia"/>
        </w:rPr>
        <w:t>40</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lastRenderedPageBreak/>
        <w:t>最小底部宽度</w:t>
      </w:r>
      <w:r>
        <w:rPr>
          <w:rFonts w:asciiTheme="minorEastAsia" w:hAnsiTheme="minorEastAsia"/>
        </w:rPr>
        <w:tab/>
        <w:t>60</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t xml:space="preserve">边界保安矿柱宽度 </w:t>
      </w:r>
      <w:r>
        <w:rPr>
          <w:rFonts w:asciiTheme="minorEastAsia" w:hAnsiTheme="minorEastAsia"/>
        </w:rPr>
        <w:t xml:space="preserve"> 2m</w:t>
      </w:r>
    </w:p>
    <w:p w:rsidR="00F5121C" w:rsidRDefault="00F312B7">
      <w:pPr>
        <w:ind w:firstLine="560"/>
        <w:rPr>
          <w:rFonts w:asciiTheme="minorEastAsia" w:hAnsiTheme="minorEastAsia"/>
        </w:rPr>
      </w:pPr>
      <w:bookmarkStart w:id="176" w:name="_Toc110760202"/>
      <w:r>
        <w:rPr>
          <w:rFonts w:asciiTheme="minorEastAsia" w:hAnsiTheme="minorEastAsia" w:hint="eastAsia"/>
        </w:rPr>
        <w:t>西部排土场:</w:t>
      </w:r>
    </w:p>
    <w:p w:rsidR="00F5121C" w:rsidRDefault="00F312B7">
      <w:pPr>
        <w:ind w:firstLine="560"/>
        <w:rPr>
          <w:rFonts w:asciiTheme="minorEastAsia" w:hAnsiTheme="minorEastAsia"/>
        </w:rPr>
      </w:pPr>
      <w:r>
        <w:rPr>
          <w:rFonts w:asciiTheme="minorEastAsia" w:hAnsiTheme="minorEastAsia" w:hint="eastAsia"/>
        </w:rPr>
        <w:t>采场最高开采标高</w:t>
      </w:r>
      <w:r>
        <w:rPr>
          <w:rFonts w:asciiTheme="minorEastAsia" w:hAnsiTheme="minorEastAsia"/>
        </w:rPr>
        <w:tab/>
      </w:r>
      <w:r>
        <w:rPr>
          <w:rFonts w:asciiTheme="minorEastAsia" w:hAnsiTheme="minorEastAsia" w:hint="eastAsia"/>
        </w:rPr>
        <w:t>995</w:t>
      </w:r>
      <w:r>
        <w:rPr>
          <w:rFonts w:asciiTheme="minorEastAsia" w:hAnsiTheme="minorEastAsia"/>
        </w:rPr>
        <w:t>m</w:t>
      </w:r>
    </w:p>
    <w:p w:rsidR="00F5121C" w:rsidRDefault="00F312B7">
      <w:pPr>
        <w:ind w:firstLine="560"/>
        <w:rPr>
          <w:rFonts w:asciiTheme="minorEastAsia" w:hAnsiTheme="minorEastAsia"/>
        </w:rPr>
      </w:pPr>
      <w:r>
        <w:rPr>
          <w:rFonts w:asciiTheme="minorEastAsia" w:hAnsiTheme="minorEastAsia" w:hint="eastAsia"/>
        </w:rPr>
        <w:t>采场最低开采标高</w:t>
      </w:r>
      <w:r>
        <w:rPr>
          <w:rFonts w:asciiTheme="minorEastAsia" w:hAnsiTheme="minorEastAsia" w:hint="eastAsia"/>
        </w:rPr>
        <w:tab/>
      </w:r>
      <w:r>
        <w:rPr>
          <w:rFonts w:asciiTheme="minorEastAsia" w:hAnsiTheme="minorEastAsia"/>
        </w:rPr>
        <w:t>832</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t>采场垂直深度</w:t>
      </w:r>
      <w:r>
        <w:rPr>
          <w:rFonts w:asciiTheme="minorEastAsia" w:hAnsiTheme="minorEastAsia" w:hint="eastAsia"/>
        </w:rPr>
        <w:tab/>
        <w:t>163m</w:t>
      </w:r>
    </w:p>
    <w:p w:rsidR="00F5121C" w:rsidRDefault="00F312B7">
      <w:pPr>
        <w:ind w:firstLine="560"/>
        <w:rPr>
          <w:rFonts w:asciiTheme="minorEastAsia" w:hAnsiTheme="minorEastAsia"/>
        </w:rPr>
      </w:pPr>
      <w:r>
        <w:rPr>
          <w:rFonts w:asciiTheme="minorEastAsia" w:hAnsiTheme="minorEastAsia" w:hint="eastAsia"/>
        </w:rPr>
        <w:t>采场上口最大长度</w:t>
      </w:r>
      <w:r>
        <w:rPr>
          <w:rFonts w:asciiTheme="minorEastAsia" w:hAnsiTheme="minorEastAsia" w:hint="eastAsia"/>
        </w:rPr>
        <w:tab/>
        <w:t>4</w:t>
      </w:r>
      <w:r>
        <w:rPr>
          <w:rFonts w:asciiTheme="minorEastAsia" w:hAnsiTheme="minorEastAsia"/>
        </w:rPr>
        <w:t>50m</w:t>
      </w:r>
    </w:p>
    <w:p w:rsidR="00F5121C" w:rsidRDefault="00F312B7">
      <w:pPr>
        <w:ind w:firstLine="560"/>
        <w:rPr>
          <w:rFonts w:asciiTheme="minorEastAsia" w:hAnsiTheme="minorEastAsia"/>
        </w:rPr>
      </w:pPr>
      <w:r>
        <w:rPr>
          <w:rFonts w:asciiTheme="minorEastAsia" w:hAnsiTheme="minorEastAsia" w:hint="eastAsia"/>
        </w:rPr>
        <w:t>采场下口最大长度</w:t>
      </w:r>
      <w:r>
        <w:rPr>
          <w:rFonts w:asciiTheme="minorEastAsia" w:hAnsiTheme="minorEastAsia" w:hint="eastAsia"/>
        </w:rPr>
        <w:tab/>
      </w:r>
      <w:r>
        <w:rPr>
          <w:rFonts w:asciiTheme="minorEastAsia" w:hAnsiTheme="minorEastAsia"/>
        </w:rPr>
        <w:t>394m</w:t>
      </w:r>
    </w:p>
    <w:p w:rsidR="00F5121C" w:rsidRDefault="00F312B7">
      <w:pPr>
        <w:ind w:firstLine="560"/>
        <w:rPr>
          <w:rFonts w:asciiTheme="minorEastAsia" w:hAnsiTheme="minorEastAsia"/>
        </w:rPr>
      </w:pPr>
      <w:r>
        <w:rPr>
          <w:rFonts w:asciiTheme="minorEastAsia" w:hAnsiTheme="minorEastAsia" w:hint="eastAsia"/>
        </w:rPr>
        <w:t>采场上口最大宽度</w:t>
      </w:r>
      <w:r>
        <w:rPr>
          <w:rFonts w:asciiTheme="minorEastAsia" w:hAnsiTheme="minorEastAsia" w:hint="eastAsia"/>
        </w:rPr>
        <w:tab/>
      </w:r>
      <w:r>
        <w:rPr>
          <w:rFonts w:asciiTheme="minorEastAsia" w:hAnsiTheme="minorEastAsia"/>
        </w:rPr>
        <w:t>220m</w:t>
      </w:r>
    </w:p>
    <w:p w:rsidR="00F5121C" w:rsidRDefault="00F312B7">
      <w:pPr>
        <w:ind w:firstLine="560"/>
        <w:rPr>
          <w:rFonts w:asciiTheme="minorEastAsia" w:hAnsiTheme="minorEastAsia"/>
        </w:rPr>
      </w:pPr>
      <w:r>
        <w:rPr>
          <w:rFonts w:asciiTheme="minorEastAsia" w:hAnsiTheme="minorEastAsia" w:hint="eastAsia"/>
        </w:rPr>
        <w:t>采场下口最大宽度</w:t>
      </w:r>
      <w:r>
        <w:rPr>
          <w:rFonts w:asciiTheme="minorEastAsia" w:hAnsiTheme="minorEastAsia" w:hint="eastAsia"/>
        </w:rPr>
        <w:tab/>
      </w:r>
      <w:r>
        <w:rPr>
          <w:rFonts w:asciiTheme="minorEastAsia" w:hAnsiTheme="minorEastAsia"/>
        </w:rPr>
        <w:t>158m</w:t>
      </w:r>
    </w:p>
    <w:p w:rsidR="00F5121C" w:rsidRDefault="00F312B7">
      <w:pPr>
        <w:ind w:firstLine="560"/>
        <w:rPr>
          <w:rFonts w:asciiTheme="minorEastAsia" w:hAnsiTheme="minorEastAsia"/>
        </w:rPr>
      </w:pPr>
      <w:r>
        <w:rPr>
          <w:rFonts w:asciiTheme="minorEastAsia" w:hAnsiTheme="minorEastAsia" w:hint="eastAsia"/>
        </w:rPr>
        <w:t>开采阶段高度</w:t>
      </w:r>
      <w:r>
        <w:rPr>
          <w:rFonts w:asciiTheme="minorEastAsia" w:hAnsiTheme="minorEastAsia" w:hint="eastAsia"/>
        </w:rPr>
        <w:tab/>
      </w:r>
      <w:r>
        <w:rPr>
          <w:rFonts w:asciiTheme="minorEastAsia" w:hAnsiTheme="minorEastAsia"/>
        </w:rPr>
        <w:t>13-</w:t>
      </w:r>
      <w:r>
        <w:rPr>
          <w:rFonts w:asciiTheme="minorEastAsia" w:hAnsiTheme="minorEastAsia" w:hint="eastAsia"/>
        </w:rPr>
        <w:t>1</w:t>
      </w:r>
      <w:r>
        <w:rPr>
          <w:rFonts w:asciiTheme="minorEastAsia" w:hAnsiTheme="minorEastAsia"/>
        </w:rPr>
        <w:t>5</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t>终</w:t>
      </w:r>
      <w:r>
        <w:rPr>
          <w:rFonts w:asciiTheme="minorEastAsia" w:hAnsiTheme="minorEastAsia"/>
        </w:rPr>
        <w:t>了阶段高度</w:t>
      </w:r>
      <w:r>
        <w:rPr>
          <w:rFonts w:asciiTheme="minorEastAsia" w:hAnsiTheme="minorEastAsia"/>
        </w:rPr>
        <w:tab/>
        <w:t>13-15</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t>终了阶段数</w:t>
      </w:r>
      <w:r>
        <w:rPr>
          <w:rFonts w:asciiTheme="minorEastAsia" w:hAnsiTheme="minorEastAsia" w:hint="eastAsia"/>
        </w:rPr>
        <w:tab/>
      </w:r>
      <w:r>
        <w:rPr>
          <w:rFonts w:asciiTheme="minorEastAsia" w:hAnsiTheme="minorEastAsia"/>
        </w:rPr>
        <w:t>31</w:t>
      </w:r>
      <w:r>
        <w:rPr>
          <w:rFonts w:asciiTheme="minorEastAsia" w:hAnsiTheme="minorEastAsia" w:hint="eastAsia"/>
        </w:rPr>
        <w:t>个</w:t>
      </w:r>
    </w:p>
    <w:p w:rsidR="00F5121C" w:rsidRDefault="00F312B7">
      <w:pPr>
        <w:ind w:firstLine="560"/>
        <w:rPr>
          <w:rFonts w:asciiTheme="minorEastAsia" w:hAnsiTheme="minorEastAsia"/>
        </w:rPr>
      </w:pPr>
      <w:r>
        <w:rPr>
          <w:rFonts w:asciiTheme="minorEastAsia" w:hAnsiTheme="minorEastAsia" w:hint="eastAsia"/>
        </w:rPr>
        <w:t>终了台阶坡面角 18°-6</w:t>
      </w:r>
      <w:r>
        <w:rPr>
          <w:rFonts w:asciiTheme="minorEastAsia" w:hAnsiTheme="minorEastAsia"/>
        </w:rPr>
        <w:t>5</w:t>
      </w:r>
      <w:r>
        <w:rPr>
          <w:rFonts w:asciiTheme="minorEastAsia" w:hAnsiTheme="minorEastAsia" w:hint="eastAsia"/>
        </w:rPr>
        <w:t>°°</w:t>
      </w:r>
    </w:p>
    <w:p w:rsidR="00F5121C" w:rsidRDefault="00F312B7">
      <w:pPr>
        <w:ind w:firstLine="560"/>
        <w:rPr>
          <w:rFonts w:asciiTheme="minorEastAsia" w:hAnsiTheme="minorEastAsia"/>
        </w:rPr>
      </w:pPr>
      <w:r>
        <w:rPr>
          <w:rFonts w:asciiTheme="minorEastAsia" w:hAnsiTheme="minorEastAsia" w:hint="eastAsia"/>
        </w:rPr>
        <w:t>最终岩石边坡角18°～50°</w:t>
      </w:r>
    </w:p>
    <w:p w:rsidR="00F5121C" w:rsidRDefault="00F312B7">
      <w:pPr>
        <w:ind w:firstLine="560"/>
        <w:rPr>
          <w:rFonts w:asciiTheme="minorEastAsia" w:hAnsiTheme="minorEastAsia"/>
        </w:rPr>
      </w:pPr>
      <w:r>
        <w:rPr>
          <w:rFonts w:asciiTheme="minorEastAsia" w:hAnsiTheme="minorEastAsia" w:hint="eastAsia"/>
        </w:rPr>
        <w:t>黄土、松散层边</w:t>
      </w:r>
      <w:r>
        <w:rPr>
          <w:rFonts w:asciiTheme="minorEastAsia" w:hAnsiTheme="minorEastAsia"/>
        </w:rPr>
        <w:t>坡角</w:t>
      </w:r>
      <w:r>
        <w:rPr>
          <w:rFonts w:asciiTheme="minorEastAsia" w:hAnsiTheme="minorEastAsia" w:hint="eastAsia"/>
        </w:rPr>
        <w:tab/>
      </w:r>
      <w:r>
        <w:rPr>
          <w:rFonts w:asciiTheme="minorEastAsia" w:hAnsiTheme="minorEastAsia"/>
        </w:rPr>
        <w:t>45</w:t>
      </w:r>
      <w:r>
        <w:rPr>
          <w:rFonts w:asciiTheme="minorEastAsia" w:hAnsiTheme="minorEastAsia" w:hint="eastAsia"/>
        </w:rPr>
        <w:t>°</w:t>
      </w:r>
    </w:p>
    <w:p w:rsidR="00F5121C" w:rsidRDefault="00F312B7">
      <w:pPr>
        <w:ind w:firstLine="560"/>
        <w:rPr>
          <w:rFonts w:asciiTheme="minorEastAsia" w:hAnsiTheme="minorEastAsia"/>
        </w:rPr>
      </w:pPr>
      <w:r>
        <w:rPr>
          <w:rFonts w:asciiTheme="minorEastAsia" w:hAnsiTheme="minorEastAsia" w:hint="eastAsia"/>
        </w:rPr>
        <w:t>安全平台宽度</w:t>
      </w:r>
      <w:r>
        <w:rPr>
          <w:rFonts w:asciiTheme="minorEastAsia" w:hAnsiTheme="minorEastAsia" w:hint="eastAsia"/>
        </w:rPr>
        <w:tab/>
      </w:r>
      <w:r>
        <w:rPr>
          <w:rFonts w:asciiTheme="minorEastAsia" w:hAnsiTheme="minorEastAsia"/>
        </w:rPr>
        <w:t>5</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t>人工清扫</w:t>
      </w:r>
      <w:r>
        <w:rPr>
          <w:rFonts w:asciiTheme="minorEastAsia" w:hAnsiTheme="minorEastAsia"/>
        </w:rPr>
        <w:t>平台</w:t>
      </w:r>
      <w:r>
        <w:rPr>
          <w:rFonts w:asciiTheme="minorEastAsia" w:hAnsiTheme="minorEastAsia"/>
        </w:rPr>
        <w:tab/>
        <w:t>8</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t>最小工作平台宽度</w:t>
      </w:r>
      <w:r>
        <w:rPr>
          <w:rFonts w:asciiTheme="minorEastAsia" w:hAnsiTheme="minorEastAsia" w:hint="eastAsia"/>
        </w:rPr>
        <w:tab/>
      </w:r>
      <w:r>
        <w:rPr>
          <w:rFonts w:asciiTheme="minorEastAsia" w:hAnsiTheme="minorEastAsia"/>
        </w:rPr>
        <w:t>40</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t>最小底部宽度</w:t>
      </w:r>
      <w:r>
        <w:rPr>
          <w:rFonts w:asciiTheme="minorEastAsia" w:hAnsiTheme="minorEastAsia"/>
        </w:rPr>
        <w:tab/>
        <w:t>60</w:t>
      </w:r>
      <w:r>
        <w:rPr>
          <w:rFonts w:asciiTheme="minorEastAsia" w:hAnsiTheme="minorEastAsia" w:hint="eastAsia"/>
        </w:rPr>
        <w:t>m</w:t>
      </w:r>
    </w:p>
    <w:p w:rsidR="00F5121C" w:rsidRDefault="00F312B7">
      <w:pPr>
        <w:ind w:firstLine="560"/>
        <w:rPr>
          <w:rFonts w:asciiTheme="minorEastAsia" w:hAnsiTheme="minorEastAsia"/>
        </w:rPr>
      </w:pPr>
      <w:r>
        <w:rPr>
          <w:rFonts w:asciiTheme="minorEastAsia" w:hAnsiTheme="minorEastAsia" w:hint="eastAsia"/>
        </w:rPr>
        <w:t xml:space="preserve">边界保安矿柱宽度 </w:t>
      </w:r>
      <w:r>
        <w:rPr>
          <w:rFonts w:asciiTheme="minorEastAsia" w:hAnsiTheme="minorEastAsia"/>
        </w:rPr>
        <w:t xml:space="preserve"> 2m</w:t>
      </w:r>
    </w:p>
    <w:p w:rsidR="00F5121C" w:rsidRDefault="00F312B7">
      <w:pPr>
        <w:keepNext/>
        <w:keepLines/>
        <w:numPr>
          <w:ilvl w:val="0"/>
          <w:numId w:val="4"/>
        </w:numPr>
        <w:ind w:firstLine="562"/>
        <w:jc w:val="left"/>
        <w:outlineLvl w:val="4"/>
        <w:rPr>
          <w:rFonts w:asciiTheme="minorEastAsia" w:hAnsiTheme="minorEastAsia"/>
          <w:b/>
          <w:bCs/>
          <w:szCs w:val="28"/>
        </w:rPr>
      </w:pPr>
      <w:r>
        <w:rPr>
          <w:rFonts w:asciiTheme="minorEastAsia" w:hAnsiTheme="minorEastAsia" w:hint="eastAsia"/>
          <w:b/>
          <w:bCs/>
          <w:szCs w:val="28"/>
        </w:rPr>
        <w:t>开采顺序及工作制度</w:t>
      </w:r>
      <w:bookmarkEnd w:id="176"/>
    </w:p>
    <w:p w:rsidR="00F5121C" w:rsidRDefault="00F312B7">
      <w:pPr>
        <w:pStyle w:val="a0"/>
        <w:rPr>
          <w:rFonts w:asciiTheme="minorEastAsia" w:eastAsiaTheme="minorEastAsia" w:hAnsiTheme="minorEastAsia"/>
          <w:sz w:val="28"/>
          <w:szCs w:val="28"/>
        </w:rPr>
      </w:pPr>
      <w:r>
        <w:rPr>
          <w:rFonts w:asciiTheme="minorEastAsia" w:eastAsiaTheme="minorEastAsia" w:hAnsiTheme="minorEastAsia"/>
          <w:sz w:val="28"/>
          <w:szCs w:val="28"/>
        </w:rPr>
        <w:t>1</w:t>
      </w:r>
      <w:r>
        <w:rPr>
          <w:rFonts w:asciiTheme="minorEastAsia" w:eastAsiaTheme="minorEastAsia" w:hAnsiTheme="minorEastAsia" w:hint="eastAsia"/>
          <w:sz w:val="28"/>
          <w:szCs w:val="28"/>
        </w:rPr>
        <w:t>、采区划分</w:t>
      </w:r>
    </w:p>
    <w:p w:rsidR="00F5121C" w:rsidRDefault="00F312B7">
      <w:pPr>
        <w:ind w:firstLine="560"/>
      </w:pPr>
      <w:r>
        <w:rPr>
          <w:rFonts w:asciiTheme="minorEastAsia" w:hAnsiTheme="minorEastAsia" w:hint="eastAsia"/>
        </w:rPr>
        <w:t>该矿露天开采境界范围大，服务年限长，矿山以开采冶镁白云岩为主，为五台云海镁业二期项目供应冶炼镁锭的原矿石，因此适宜分区分期开采。</w:t>
      </w:r>
      <w:r>
        <w:rPr>
          <w:rFonts w:hint="eastAsia"/>
        </w:rPr>
        <w:lastRenderedPageBreak/>
        <w:t>根据《勘探地质报告》，本矿白云岩矿体大部分分布于矿区东部</w:t>
      </w:r>
      <w:bookmarkStart w:id="177" w:name="_Hlk179579596"/>
      <w:r>
        <w:rPr>
          <w:rFonts w:hint="eastAsia"/>
        </w:rPr>
        <w:t>（1</w:t>
      </w:r>
      <w:r>
        <w:t>1</w:t>
      </w:r>
      <w:r>
        <w:rPr>
          <w:rFonts w:hint="eastAsia"/>
        </w:rPr>
        <w:t>A线以东）</w:t>
      </w:r>
      <w:bookmarkEnd w:id="177"/>
      <w:r>
        <w:rPr>
          <w:rFonts w:hint="eastAsia"/>
        </w:rPr>
        <w:t>，查明冶镁白云岩（Ⅰ、Ⅱ矿体）、耐火用白云岩（①②③矿体）、建筑石料用白云岩（A、B、C矿体）</w:t>
      </w:r>
      <w:bookmarkStart w:id="178" w:name="_Hlk179578228"/>
      <w:r>
        <w:rPr>
          <w:rFonts w:hint="eastAsia"/>
        </w:rPr>
        <w:t>资源量5</w:t>
      </w:r>
      <w:r>
        <w:t>7124</w:t>
      </w:r>
      <w:r>
        <w:rPr>
          <w:rFonts w:hint="eastAsia"/>
        </w:rPr>
        <w:t>万吨</w:t>
      </w:r>
      <w:bookmarkEnd w:id="178"/>
      <w:r>
        <w:rPr>
          <w:rFonts w:hint="eastAsia"/>
        </w:rPr>
        <w:t>；矿山西部（1</w:t>
      </w:r>
      <w:r>
        <w:t>1</w:t>
      </w:r>
      <w:r>
        <w:rPr>
          <w:rFonts w:hint="eastAsia"/>
        </w:rPr>
        <w:t>A线以东）分布多个小矿体，连续性较差，查明冶镁白云岩（Ⅲ、Ⅳ、Ⅴ、Ⅵ矿体）、耐火用白云岩（②矿体）资源量</w:t>
      </w:r>
      <w:r>
        <w:t>771</w:t>
      </w:r>
      <w:r>
        <w:rPr>
          <w:rFonts w:hint="eastAsia"/>
        </w:rPr>
        <w:t>万吨。两区间距1</w:t>
      </w:r>
      <w:r>
        <w:t>00-476m</w:t>
      </w:r>
      <w:r>
        <w:rPr>
          <w:rFonts w:hint="eastAsia"/>
        </w:rPr>
        <w:t>，开发利用方案资源利用情况</w:t>
      </w:r>
      <w:r>
        <w:t>具体如下：</w:t>
      </w:r>
    </w:p>
    <w:p w:rsidR="00F5121C" w:rsidRDefault="00F312B7">
      <w:pPr>
        <w:ind w:firstLine="560"/>
        <w:rPr>
          <w:rFonts w:asciiTheme="minorEastAsia" w:hAnsiTheme="minorEastAsia"/>
        </w:rPr>
      </w:pPr>
      <w:r>
        <w:rPr>
          <w:rFonts w:asciiTheme="minorEastAsia" w:hAnsiTheme="minorEastAsia" w:hint="eastAsia"/>
        </w:rPr>
        <w:t>（1）分布于1</w:t>
      </w:r>
      <w:r>
        <w:rPr>
          <w:rFonts w:asciiTheme="minorEastAsia" w:hAnsiTheme="minorEastAsia"/>
        </w:rPr>
        <w:t>1</w:t>
      </w:r>
      <w:r>
        <w:rPr>
          <w:rFonts w:asciiTheme="minorEastAsia" w:hAnsiTheme="minorEastAsia" w:hint="eastAsia"/>
        </w:rPr>
        <w:t>A线以西至矿区西边界之间的白云岩矿体，估算可采储量7</w:t>
      </w:r>
      <w:r>
        <w:rPr>
          <w:rFonts w:asciiTheme="minorEastAsia" w:hAnsiTheme="minorEastAsia"/>
        </w:rPr>
        <w:t>05.3</w:t>
      </w:r>
      <w:r>
        <w:rPr>
          <w:rFonts w:asciiTheme="minorEastAsia" w:hAnsiTheme="minorEastAsia" w:hint="eastAsia"/>
        </w:rPr>
        <w:t>万吨，服务年限约</w:t>
      </w:r>
      <w:r>
        <w:rPr>
          <w:rFonts w:asciiTheme="minorEastAsia" w:hAnsiTheme="minorEastAsia"/>
        </w:rPr>
        <w:t>0.7</w:t>
      </w:r>
      <w:r>
        <w:rPr>
          <w:rFonts w:asciiTheme="minorEastAsia" w:hAnsiTheme="minorEastAsia" w:hint="eastAsia"/>
        </w:rPr>
        <w:t>年，矿方计划基建期在该区域建设西部</w:t>
      </w:r>
      <w:r>
        <w:rPr>
          <w:rFonts w:asciiTheme="minorEastAsia" w:hAnsiTheme="minorEastAsia"/>
        </w:rPr>
        <w:t>排土场，</w:t>
      </w:r>
      <w:r>
        <w:rPr>
          <w:rFonts w:asciiTheme="minorEastAsia" w:hAnsiTheme="minorEastAsia" w:hint="eastAsia"/>
        </w:rPr>
        <w:t>在</w:t>
      </w:r>
      <w:r>
        <w:rPr>
          <w:rFonts w:asciiTheme="minorEastAsia" w:hAnsiTheme="minorEastAsia"/>
        </w:rPr>
        <w:t>排土场建设过程中回收该区域的零星资源，</w:t>
      </w:r>
      <w:r>
        <w:rPr>
          <w:rFonts w:asciiTheme="minorEastAsia" w:hAnsiTheme="minorEastAsia" w:hint="eastAsia"/>
        </w:rPr>
        <w:t>剥离物排放于外排土场，岩土分别储存，西部排土场建成后</w:t>
      </w:r>
      <w:r>
        <w:rPr>
          <w:rFonts w:asciiTheme="minorEastAsia" w:hAnsiTheme="minorEastAsia"/>
        </w:rPr>
        <w:t>用于临时存储耐火白云岩和建筑石料用</w:t>
      </w:r>
      <w:r>
        <w:rPr>
          <w:rFonts w:asciiTheme="minorEastAsia" w:hAnsiTheme="minorEastAsia" w:hint="eastAsia"/>
        </w:rPr>
        <w:t>白云岩</w:t>
      </w:r>
      <w:r>
        <w:rPr>
          <w:rFonts w:asciiTheme="minorEastAsia" w:hAnsiTheme="minorEastAsia"/>
        </w:rPr>
        <w:t>矿石</w:t>
      </w:r>
      <w:r>
        <w:rPr>
          <w:rFonts w:asciiTheme="minorEastAsia" w:hAnsiTheme="minorEastAsia" w:hint="eastAsia"/>
        </w:rPr>
        <w:t>、前期剥离物，后期</w:t>
      </w:r>
      <w:r>
        <w:rPr>
          <w:rFonts w:asciiTheme="minorEastAsia" w:hAnsiTheme="minorEastAsia"/>
        </w:rPr>
        <w:t>临时存储</w:t>
      </w:r>
      <w:r>
        <w:rPr>
          <w:rFonts w:asciiTheme="minorEastAsia" w:hAnsiTheme="minorEastAsia" w:hint="eastAsia"/>
        </w:rPr>
        <w:t>白云岩矿清理完毕后及时进行复垦。</w:t>
      </w:r>
    </w:p>
    <w:p w:rsidR="00F5121C" w:rsidRDefault="00F312B7">
      <w:pPr>
        <w:ind w:firstLine="560"/>
        <w:rPr>
          <w:rFonts w:asciiTheme="minorEastAsia" w:hAnsiTheme="minorEastAsia"/>
        </w:rPr>
      </w:pPr>
      <w:r>
        <w:rPr>
          <w:rFonts w:asciiTheme="minorEastAsia" w:hAnsiTheme="minorEastAsia" w:hint="eastAsia"/>
        </w:rPr>
        <w:t>（2）采场</w:t>
      </w:r>
      <w:r>
        <w:rPr>
          <w:rFonts w:hint="eastAsia"/>
        </w:rPr>
        <w:t>（1</w:t>
      </w:r>
      <w:r>
        <w:t>1</w:t>
      </w:r>
      <w:r>
        <w:rPr>
          <w:rFonts w:hint="eastAsia"/>
        </w:rPr>
        <w:t>A线以东）白云岩矿体分布于</w:t>
      </w:r>
      <w:r>
        <w:t>11A线以</w:t>
      </w:r>
      <w:r>
        <w:rPr>
          <w:rFonts w:hint="eastAsia"/>
        </w:rPr>
        <w:t>东</w:t>
      </w:r>
      <w:r>
        <w:t>至矿区</w:t>
      </w:r>
      <w:r>
        <w:rPr>
          <w:rFonts w:hint="eastAsia"/>
        </w:rPr>
        <w:t>东</w:t>
      </w:r>
      <w:r>
        <w:t>边界</w:t>
      </w:r>
      <w:r>
        <w:rPr>
          <w:rFonts w:hint="eastAsia"/>
        </w:rPr>
        <w:t>以西2</w:t>
      </w:r>
      <w:r>
        <w:t>90m之间，估算可采储量44458.37万吨，服务</w:t>
      </w:r>
      <w:r>
        <w:rPr>
          <w:rFonts w:hint="eastAsia"/>
        </w:rPr>
        <w:t>年限</w:t>
      </w:r>
      <w:r>
        <w:t>约44.46年。</w:t>
      </w:r>
      <w:r>
        <w:rPr>
          <w:rFonts w:asciiTheme="minorEastAsia" w:hAnsiTheme="minorEastAsia" w:hint="eastAsia"/>
        </w:rPr>
        <w:t>东</w:t>
      </w:r>
      <w:r>
        <w:rPr>
          <w:rFonts w:asciiTheme="minorEastAsia" w:hAnsiTheme="minorEastAsia"/>
        </w:rPr>
        <w:t>部</w:t>
      </w:r>
      <w:r>
        <w:rPr>
          <w:rFonts w:asciiTheme="minorEastAsia" w:hAnsiTheme="minorEastAsia" w:hint="eastAsia"/>
        </w:rPr>
        <w:t>（</w:t>
      </w:r>
      <w:r>
        <w:rPr>
          <w:rFonts w:asciiTheme="minorEastAsia" w:hAnsiTheme="minorEastAsia"/>
        </w:rPr>
        <w:t>0</w:t>
      </w:r>
      <w:r>
        <w:rPr>
          <w:rFonts w:asciiTheme="minorEastAsia" w:hAnsiTheme="minorEastAsia" w:hint="eastAsia"/>
        </w:rPr>
        <w:t>线以东）</w:t>
      </w:r>
      <w:r>
        <w:rPr>
          <w:rFonts w:asciiTheme="minorEastAsia" w:hAnsiTheme="minorEastAsia"/>
        </w:rPr>
        <w:t>矿</w:t>
      </w:r>
      <w:r>
        <w:rPr>
          <w:rFonts w:asciiTheme="minorEastAsia" w:hAnsiTheme="minorEastAsia" w:hint="eastAsia"/>
        </w:rPr>
        <w:t>体</w:t>
      </w:r>
      <w:r>
        <w:rPr>
          <w:rFonts w:asciiTheme="minorEastAsia" w:hAnsiTheme="minorEastAsia"/>
        </w:rPr>
        <w:t>赋存</w:t>
      </w:r>
      <w:r>
        <w:rPr>
          <w:rFonts w:asciiTheme="minorEastAsia" w:hAnsiTheme="minorEastAsia" w:hint="eastAsia"/>
        </w:rPr>
        <w:t>标高</w:t>
      </w:r>
      <w:r>
        <w:rPr>
          <w:rFonts w:asciiTheme="minorEastAsia" w:hAnsiTheme="minorEastAsia"/>
        </w:rPr>
        <w:t>最高</w:t>
      </w:r>
      <w:r>
        <w:rPr>
          <w:rFonts w:asciiTheme="minorEastAsia" w:hAnsiTheme="minorEastAsia" w:hint="eastAsia"/>
        </w:rPr>
        <w:t>1</w:t>
      </w:r>
      <w:r>
        <w:rPr>
          <w:rFonts w:asciiTheme="minorEastAsia" w:hAnsiTheme="minorEastAsia"/>
        </w:rPr>
        <w:t>320m，</w:t>
      </w:r>
      <w:r>
        <w:rPr>
          <w:rFonts w:asciiTheme="minorEastAsia" w:hAnsiTheme="minorEastAsia" w:hint="eastAsia"/>
        </w:rPr>
        <w:t>地形复杂，主采矿种冶镁白云岩之上赋存耐火用白云岩矿与建筑石料用白云岩矿，最大厚度约1</w:t>
      </w:r>
      <w:r>
        <w:rPr>
          <w:rFonts w:asciiTheme="minorEastAsia" w:hAnsiTheme="minorEastAsia"/>
        </w:rPr>
        <w:t>40m</w:t>
      </w:r>
      <w:r>
        <w:rPr>
          <w:rFonts w:asciiTheme="minorEastAsia" w:hAnsiTheme="minorEastAsia" w:hint="eastAsia"/>
        </w:rPr>
        <w:t>，基建工程量大，时间相对较长；西部（</w:t>
      </w:r>
      <w:r>
        <w:rPr>
          <w:rFonts w:asciiTheme="minorEastAsia" w:hAnsiTheme="minorEastAsia"/>
        </w:rPr>
        <w:t>0</w:t>
      </w:r>
      <w:r>
        <w:rPr>
          <w:rFonts w:asciiTheme="minorEastAsia" w:hAnsiTheme="minorEastAsia" w:hint="eastAsia"/>
        </w:rPr>
        <w:t>线以西）冶镁白云岩Ⅰ矿体出露于地表，矿体最大厚度1</w:t>
      </w:r>
      <w:r>
        <w:rPr>
          <w:rFonts w:asciiTheme="minorEastAsia" w:hAnsiTheme="minorEastAsia"/>
        </w:rPr>
        <w:t>20m</w:t>
      </w:r>
      <w:r>
        <w:rPr>
          <w:rFonts w:asciiTheme="minorEastAsia" w:hAnsiTheme="minorEastAsia" w:hint="eastAsia"/>
        </w:rPr>
        <w:t>，且剥离量小，境界剥采比0</w:t>
      </w:r>
      <w:r>
        <w:rPr>
          <w:rFonts w:asciiTheme="minorEastAsia" w:hAnsiTheme="minorEastAsia"/>
        </w:rPr>
        <w:t>.19m</w:t>
      </w:r>
      <w:r>
        <w:rPr>
          <w:rFonts w:asciiTheme="minorEastAsia" w:hAnsiTheme="minorEastAsia"/>
          <w:vertAlign w:val="superscript"/>
        </w:rPr>
        <w:t>3</w:t>
      </w:r>
      <w:r>
        <w:rPr>
          <w:rFonts w:asciiTheme="minorEastAsia" w:hAnsiTheme="minorEastAsia"/>
        </w:rPr>
        <w:t>/</w:t>
      </w:r>
      <w:r>
        <w:rPr>
          <w:rFonts w:asciiTheme="minorEastAsia" w:hAnsiTheme="minorEastAsia" w:hint="eastAsia"/>
        </w:rPr>
        <w:t>m</w:t>
      </w:r>
      <w:r>
        <w:rPr>
          <w:rFonts w:asciiTheme="minorEastAsia" w:hAnsiTheme="minorEastAsia"/>
          <w:vertAlign w:val="superscript"/>
        </w:rPr>
        <w:t>3</w:t>
      </w:r>
      <w:r>
        <w:rPr>
          <w:rFonts w:asciiTheme="minorEastAsia" w:hAnsiTheme="minorEastAsia" w:hint="eastAsia"/>
        </w:rPr>
        <w:t>，基建时间短，先开采该段矿体可缩短投产与达产时间，提高矿山初期经济效益。因此方案设计将采场划分为首采区、二采区两个采区分期分区开采。首采区</w:t>
      </w:r>
      <w:r>
        <w:rPr>
          <w:rFonts w:asciiTheme="minorEastAsia" w:hAnsiTheme="minorEastAsia"/>
        </w:rPr>
        <w:t>开采完毕后，</w:t>
      </w:r>
      <w:r>
        <w:rPr>
          <w:rFonts w:asciiTheme="minorEastAsia" w:hAnsiTheme="minorEastAsia" w:hint="eastAsia"/>
        </w:rPr>
        <w:t>进行</w:t>
      </w:r>
      <w:r>
        <w:rPr>
          <w:rFonts w:asciiTheme="minorEastAsia" w:hAnsiTheme="minorEastAsia"/>
        </w:rPr>
        <w:t>二采区开采，二采区基建过程中利用首采区</w:t>
      </w:r>
      <w:r>
        <w:rPr>
          <w:rFonts w:asciiTheme="minorEastAsia" w:hAnsiTheme="minorEastAsia" w:hint="eastAsia"/>
        </w:rPr>
        <w:t>920平台</w:t>
      </w:r>
      <w:r>
        <w:rPr>
          <w:rFonts w:asciiTheme="minorEastAsia" w:hAnsiTheme="minorEastAsia"/>
        </w:rPr>
        <w:t>作为运输</w:t>
      </w:r>
      <w:r>
        <w:rPr>
          <w:rFonts w:asciiTheme="minorEastAsia" w:hAnsiTheme="minorEastAsia" w:hint="eastAsia"/>
        </w:rPr>
        <w:t>道路</w:t>
      </w:r>
      <w:r>
        <w:rPr>
          <w:rFonts w:asciiTheme="minorEastAsia" w:hAnsiTheme="minorEastAsia"/>
        </w:rPr>
        <w:t>进行</w:t>
      </w:r>
      <w:r>
        <w:rPr>
          <w:rFonts w:asciiTheme="minorEastAsia" w:hAnsiTheme="minorEastAsia" w:hint="eastAsia"/>
        </w:rPr>
        <w:t>基建工程</w:t>
      </w:r>
      <w:r>
        <w:rPr>
          <w:rFonts w:asciiTheme="minorEastAsia" w:hAnsiTheme="minorEastAsia"/>
        </w:rPr>
        <w:t>施工</w:t>
      </w:r>
      <w:r>
        <w:rPr>
          <w:rFonts w:asciiTheme="minorEastAsia" w:hAnsiTheme="minorEastAsia" w:hint="eastAsia"/>
        </w:rPr>
        <w:t>。</w:t>
      </w:r>
    </w:p>
    <w:p w:rsidR="00F5121C" w:rsidRDefault="00F312B7">
      <w:pPr>
        <w:ind w:firstLine="560"/>
        <w:rPr>
          <w:rFonts w:asciiTheme="minorEastAsia" w:hAnsiTheme="minorEastAsia"/>
        </w:rPr>
      </w:pPr>
      <w:r>
        <w:rPr>
          <w:rFonts w:asciiTheme="minorEastAsia" w:hAnsiTheme="minorEastAsia" w:hint="eastAsia"/>
        </w:rPr>
        <w:t>（3）首采区位于矿区中部1</w:t>
      </w:r>
      <w:r>
        <w:rPr>
          <w:rFonts w:asciiTheme="minorEastAsia" w:hAnsiTheme="minorEastAsia"/>
        </w:rPr>
        <w:t>1</w:t>
      </w:r>
      <w:r>
        <w:rPr>
          <w:rFonts w:asciiTheme="minorEastAsia" w:hAnsiTheme="minorEastAsia" w:hint="eastAsia"/>
        </w:rPr>
        <w:t>A</w:t>
      </w:r>
      <w:r>
        <w:rPr>
          <w:rFonts w:asciiTheme="minorEastAsia" w:hAnsiTheme="minorEastAsia"/>
        </w:rPr>
        <w:t>-0</w:t>
      </w:r>
      <w:r>
        <w:rPr>
          <w:rFonts w:asciiTheme="minorEastAsia" w:hAnsiTheme="minorEastAsia" w:hint="eastAsia"/>
        </w:rPr>
        <w:t>线之间，投产快，达产时间短，且运输距离较短，可</w:t>
      </w:r>
      <w:bookmarkStart w:id="179" w:name="_Hlk179580178"/>
      <w:r>
        <w:rPr>
          <w:rFonts w:asciiTheme="minorEastAsia" w:hAnsiTheme="minorEastAsia" w:hint="eastAsia"/>
        </w:rPr>
        <w:t>提高矿山初期经济效益，该区服务期约1</w:t>
      </w:r>
      <w:r>
        <w:rPr>
          <w:rFonts w:asciiTheme="minorEastAsia" w:hAnsiTheme="minorEastAsia"/>
        </w:rPr>
        <w:t>3</w:t>
      </w:r>
      <w:r>
        <w:rPr>
          <w:rFonts w:asciiTheme="minorEastAsia" w:hAnsiTheme="minorEastAsia" w:hint="eastAsia"/>
        </w:rPr>
        <w:t>年</w:t>
      </w:r>
      <w:bookmarkEnd w:id="179"/>
      <w:r>
        <w:rPr>
          <w:rFonts w:asciiTheme="minorEastAsia" w:hAnsiTheme="minorEastAsia" w:hint="eastAsia"/>
        </w:rPr>
        <w:t>；二采区位于</w:t>
      </w:r>
      <w:r>
        <w:rPr>
          <w:rFonts w:asciiTheme="minorEastAsia" w:hAnsiTheme="minorEastAsia"/>
        </w:rPr>
        <w:t>0</w:t>
      </w:r>
      <w:r>
        <w:rPr>
          <w:rFonts w:asciiTheme="minorEastAsia" w:hAnsiTheme="minorEastAsia" w:hint="eastAsia"/>
        </w:rPr>
        <w:t>线以东，在首采区首采区</w:t>
      </w:r>
      <w:r>
        <w:rPr>
          <w:rFonts w:asciiTheme="minorEastAsia" w:hAnsiTheme="minorEastAsia"/>
        </w:rPr>
        <w:t>开采完毕后在进行二采区开采</w:t>
      </w:r>
      <w:r>
        <w:rPr>
          <w:rFonts w:asciiTheme="minorEastAsia" w:hAnsiTheme="minorEastAsia" w:hint="eastAsia"/>
        </w:rPr>
        <w:t>，最终与首</w:t>
      </w:r>
      <w:r>
        <w:rPr>
          <w:rFonts w:asciiTheme="minorEastAsia" w:hAnsiTheme="minorEastAsia" w:hint="eastAsia"/>
        </w:rPr>
        <w:lastRenderedPageBreak/>
        <w:t>采区形成一个露天采场，该区服务期约</w:t>
      </w:r>
      <w:r>
        <w:rPr>
          <w:rFonts w:asciiTheme="minorEastAsia" w:hAnsiTheme="minorEastAsia"/>
        </w:rPr>
        <w:t>32</w:t>
      </w:r>
      <w:r>
        <w:rPr>
          <w:rFonts w:asciiTheme="minorEastAsia" w:hAnsiTheme="minorEastAsia" w:hint="eastAsia"/>
        </w:rPr>
        <w:t>年</w:t>
      </w:r>
      <w:bookmarkStart w:id="180" w:name="_Hlk179578646"/>
      <w:r>
        <w:rPr>
          <w:rFonts w:asciiTheme="minorEastAsia" w:hAnsiTheme="minorEastAsia" w:hint="eastAsia"/>
        </w:rPr>
        <w:t>。</w:t>
      </w:r>
    </w:p>
    <w:bookmarkEnd w:id="180"/>
    <w:p w:rsidR="00F5121C" w:rsidRDefault="00F312B7">
      <w:pPr>
        <w:ind w:firstLine="560"/>
        <w:rPr>
          <w:rFonts w:asciiTheme="minorEastAsia" w:hAnsiTheme="minorEastAsia"/>
        </w:rPr>
      </w:pPr>
      <w:r>
        <w:rPr>
          <w:rFonts w:asciiTheme="minorEastAsia" w:hAnsiTheme="minorEastAsia" w:hint="eastAsia"/>
        </w:rPr>
        <w:t>2、开采顺序及推进方向</w:t>
      </w:r>
    </w:p>
    <w:p w:rsidR="00F5121C" w:rsidRDefault="00F312B7">
      <w:pPr>
        <w:ind w:firstLine="560"/>
        <w:rPr>
          <w:rFonts w:asciiTheme="minorEastAsia" w:hAnsiTheme="minorEastAsia"/>
        </w:rPr>
      </w:pPr>
      <w:r>
        <w:rPr>
          <w:rFonts w:asciiTheme="minorEastAsia" w:hAnsiTheme="minorEastAsia" w:hint="eastAsia"/>
        </w:rPr>
        <w:t>根据露天矿山的特点，按其设备的功能，采用台阶式采矿方法。开采顺序：采用由上而下分台阶开采，露天开采工作线沿地形等高线布置，采场由西向东推进</w:t>
      </w:r>
      <w:r>
        <w:rPr>
          <w:rFonts w:asciiTheme="minorEastAsia" w:hAnsiTheme="minorEastAsia"/>
        </w:rPr>
        <w:t>。</w:t>
      </w:r>
    </w:p>
    <w:p w:rsidR="00F5121C" w:rsidRDefault="00F312B7">
      <w:pPr>
        <w:ind w:firstLine="560"/>
        <w:rPr>
          <w:rFonts w:asciiTheme="minorEastAsia" w:hAnsiTheme="minorEastAsia"/>
        </w:rPr>
      </w:pPr>
      <w:r>
        <w:rPr>
          <w:rFonts w:asciiTheme="minorEastAsia" w:hAnsiTheme="minorEastAsia" w:hint="eastAsia"/>
        </w:rPr>
        <w:t>3、露天矿工作制度</w:t>
      </w:r>
    </w:p>
    <w:p w:rsidR="00F5121C" w:rsidRDefault="00F312B7">
      <w:pPr>
        <w:ind w:firstLine="560"/>
        <w:rPr>
          <w:rFonts w:asciiTheme="minorEastAsia" w:hAnsiTheme="minorEastAsia"/>
        </w:rPr>
      </w:pPr>
      <w:r>
        <w:rPr>
          <w:rFonts w:asciiTheme="minorEastAsia" w:hAnsiTheme="minorEastAsia" w:hint="eastAsia"/>
        </w:rPr>
        <w:t>该矿设计采用间断工作制，年工作天数为2</w:t>
      </w:r>
      <w:r>
        <w:rPr>
          <w:rFonts w:asciiTheme="minorEastAsia" w:hAnsiTheme="minorEastAsia"/>
        </w:rPr>
        <w:t>5</w:t>
      </w:r>
      <w:r>
        <w:rPr>
          <w:rFonts w:asciiTheme="minorEastAsia" w:hAnsiTheme="minorEastAsia" w:hint="eastAsia"/>
        </w:rPr>
        <w:t>0天（除去双休、节、假日），露天采场采用每天工作</w:t>
      </w:r>
      <w:r>
        <w:rPr>
          <w:rFonts w:asciiTheme="minorEastAsia" w:hAnsiTheme="minorEastAsia"/>
        </w:rPr>
        <w:t>2</w:t>
      </w:r>
      <w:r>
        <w:rPr>
          <w:rFonts w:asciiTheme="minorEastAsia" w:hAnsiTheme="minorEastAsia" w:hint="eastAsia"/>
        </w:rPr>
        <w:t>班，每班8小时工作制。</w:t>
      </w:r>
    </w:p>
    <w:p w:rsidR="00F5121C" w:rsidRDefault="00F312B7">
      <w:pPr>
        <w:pStyle w:val="2"/>
      </w:pPr>
      <w:bookmarkStart w:id="181" w:name="_Toc165188448"/>
      <w:bookmarkStart w:id="182" w:name="_Toc110760203"/>
      <w:bookmarkStart w:id="183" w:name="_Toc7231"/>
      <w:bookmarkStart w:id="184" w:name="_Toc174747220"/>
      <w:bookmarkStart w:id="185" w:name="_Toc11152"/>
      <w:bookmarkStart w:id="186" w:name="_Toc18968"/>
      <w:bookmarkStart w:id="187" w:name="_Toc180055099"/>
      <w:r>
        <w:rPr>
          <w:rFonts w:hint="eastAsia"/>
        </w:rPr>
        <w:t>露天采矿工艺</w:t>
      </w:r>
      <w:bookmarkEnd w:id="181"/>
      <w:bookmarkEnd w:id="182"/>
      <w:bookmarkEnd w:id="183"/>
      <w:bookmarkEnd w:id="184"/>
      <w:bookmarkEnd w:id="185"/>
      <w:bookmarkEnd w:id="186"/>
      <w:bookmarkEnd w:id="187"/>
    </w:p>
    <w:p w:rsidR="00F5121C" w:rsidRDefault="00F312B7">
      <w:pPr>
        <w:ind w:firstLine="560"/>
        <w:rPr>
          <w:rFonts w:asciiTheme="minorEastAsia" w:hAnsiTheme="minorEastAsia"/>
        </w:rPr>
      </w:pPr>
      <w:r>
        <w:rPr>
          <w:rFonts w:asciiTheme="minorEastAsia" w:hAnsiTheme="minorEastAsia" w:hint="eastAsia"/>
        </w:rPr>
        <w:t>本矿山采用汽车运输，阶段高度1</w:t>
      </w:r>
      <w:r>
        <w:rPr>
          <w:rFonts w:asciiTheme="minorEastAsia" w:hAnsiTheme="minorEastAsia"/>
        </w:rPr>
        <w:t>5</w:t>
      </w:r>
      <w:r>
        <w:rPr>
          <w:rFonts w:asciiTheme="minorEastAsia" w:hAnsiTheme="minorEastAsia" w:hint="eastAsia"/>
        </w:rPr>
        <w:t>m，挖掘机斗容</w:t>
      </w:r>
      <w:r>
        <w:rPr>
          <w:rFonts w:asciiTheme="minorEastAsia" w:hAnsiTheme="minorEastAsia"/>
        </w:rPr>
        <w:t>5</w:t>
      </w:r>
      <w:r>
        <w:rPr>
          <w:rFonts w:asciiTheme="minorEastAsia" w:hAnsiTheme="minorEastAsia" w:hint="eastAsia"/>
        </w:rPr>
        <w:t>m</w:t>
      </w:r>
      <w:r>
        <w:rPr>
          <w:rFonts w:asciiTheme="minorEastAsia" w:hAnsiTheme="minorEastAsia" w:hint="eastAsia"/>
          <w:vertAlign w:val="superscript"/>
        </w:rPr>
        <w:t>3</w:t>
      </w:r>
      <w:r>
        <w:rPr>
          <w:rFonts w:asciiTheme="minorEastAsia" w:hAnsiTheme="minorEastAsia" w:hint="eastAsia"/>
        </w:rPr>
        <w:t>，汽车载重量</w:t>
      </w:r>
      <w:r>
        <w:rPr>
          <w:rFonts w:asciiTheme="minorEastAsia" w:hAnsiTheme="minorEastAsia"/>
        </w:rPr>
        <w:t>60</w:t>
      </w:r>
      <w:r>
        <w:rPr>
          <w:rFonts w:asciiTheme="minorEastAsia" w:hAnsiTheme="minorEastAsia" w:hint="eastAsia"/>
        </w:rPr>
        <w:t>t。露天工作面高度即是台阶高度1</w:t>
      </w:r>
      <w:r>
        <w:rPr>
          <w:rFonts w:asciiTheme="minorEastAsia" w:hAnsiTheme="minorEastAsia"/>
        </w:rPr>
        <w:t>5</w:t>
      </w:r>
      <w:r>
        <w:rPr>
          <w:rFonts w:asciiTheme="minorEastAsia" w:hAnsiTheme="minorEastAsia" w:hint="eastAsia"/>
        </w:rPr>
        <w:t>m，采掘带宽度即是采区宽度</w:t>
      </w:r>
      <w:r>
        <w:rPr>
          <w:rFonts w:asciiTheme="minorEastAsia" w:hAnsiTheme="minorEastAsia"/>
        </w:rPr>
        <w:t>220-1110</w:t>
      </w:r>
      <w:r>
        <w:rPr>
          <w:rFonts w:asciiTheme="minorEastAsia" w:hAnsiTheme="minorEastAsia" w:hint="eastAsia"/>
        </w:rPr>
        <w:t>m，采掘带长度</w:t>
      </w:r>
      <w:r>
        <w:rPr>
          <w:rFonts w:asciiTheme="minorEastAsia" w:hAnsiTheme="minorEastAsia"/>
        </w:rPr>
        <w:t>450-2814</w:t>
      </w:r>
      <w:r>
        <w:rPr>
          <w:rFonts w:asciiTheme="minorEastAsia" w:hAnsiTheme="minorEastAsia"/>
          <w:bCs/>
        </w:rPr>
        <w:t>m</w:t>
      </w:r>
      <w:r>
        <w:rPr>
          <w:rFonts w:asciiTheme="minorEastAsia" w:hAnsiTheme="minorEastAsia" w:hint="eastAsia"/>
          <w:bCs/>
        </w:rPr>
        <w:t>。</w:t>
      </w:r>
    </w:p>
    <w:p w:rsidR="00F5121C" w:rsidRDefault="00F312B7">
      <w:pPr>
        <w:ind w:firstLine="560"/>
        <w:rPr>
          <w:rFonts w:asciiTheme="minorEastAsia" w:hAnsiTheme="minorEastAsia"/>
        </w:rPr>
      </w:pPr>
      <w:bookmarkStart w:id="188" w:name="_Hlk174369652"/>
      <w:bookmarkStart w:id="189" w:name="_Hlk165070517"/>
      <w:r>
        <w:rPr>
          <w:rFonts w:asciiTheme="minorEastAsia" w:hAnsiTheme="minorEastAsia" w:hint="eastAsia"/>
        </w:rPr>
        <w:t>五台云海镁业二期项目区位于矿区西部界外，</w:t>
      </w:r>
      <w:bookmarkEnd w:id="188"/>
      <w:r>
        <w:rPr>
          <w:rFonts w:asciiTheme="minorEastAsia" w:hAnsiTheme="minorEastAsia" w:hint="eastAsia"/>
        </w:rPr>
        <w:t>设计工业广场位于矿区北西部界外，爆破安全距离3</w:t>
      </w:r>
      <w:r>
        <w:rPr>
          <w:rFonts w:asciiTheme="minorEastAsia" w:hAnsiTheme="minorEastAsia"/>
        </w:rPr>
        <w:t>00m</w:t>
      </w:r>
      <w:r>
        <w:rPr>
          <w:rFonts w:asciiTheme="minorEastAsia" w:hAnsiTheme="minorEastAsia" w:hint="eastAsia"/>
        </w:rPr>
        <w:t>范围内矿体不宜采用爆破方法开采，</w:t>
      </w:r>
      <w:bookmarkEnd w:id="189"/>
      <w:r>
        <w:rPr>
          <w:rFonts w:asciiTheme="minorEastAsia" w:hAnsiTheme="minorEastAsia" w:hint="eastAsia"/>
        </w:rPr>
        <w:t>涉及矿体开采面积0</w:t>
      </w:r>
      <w:r>
        <w:rPr>
          <w:rFonts w:asciiTheme="minorEastAsia" w:hAnsiTheme="minorEastAsia"/>
        </w:rPr>
        <w:t>.</w:t>
      </w:r>
      <w:r>
        <w:rPr>
          <w:rFonts w:asciiTheme="minorEastAsia" w:hAnsiTheme="minorEastAsia" w:hint="eastAsia"/>
        </w:rPr>
        <w:t>0</w:t>
      </w:r>
      <w:r>
        <w:rPr>
          <w:rFonts w:asciiTheme="minorEastAsia" w:hAnsiTheme="minorEastAsia"/>
        </w:rPr>
        <w:t>665km</w:t>
      </w:r>
      <w:r>
        <w:rPr>
          <w:rFonts w:asciiTheme="minorEastAsia" w:hAnsiTheme="minorEastAsia"/>
          <w:vertAlign w:val="superscript"/>
        </w:rPr>
        <w:t>2</w:t>
      </w:r>
      <w:r>
        <w:rPr>
          <w:rFonts w:asciiTheme="minorEastAsia" w:hAnsiTheme="minorEastAsia" w:hint="eastAsia"/>
        </w:rPr>
        <w:t>，设计采用凿岩—铲装开采工艺；其余位于爆破安全距离3</w:t>
      </w:r>
      <w:r>
        <w:rPr>
          <w:rFonts w:asciiTheme="minorEastAsia" w:hAnsiTheme="minorEastAsia"/>
        </w:rPr>
        <w:t>00m</w:t>
      </w:r>
      <w:r>
        <w:rPr>
          <w:rFonts w:asciiTheme="minorEastAsia" w:hAnsiTheme="minorEastAsia" w:hint="eastAsia"/>
        </w:rPr>
        <w:t>范围外矿体采用中深孔爆破方式—铲装开采工艺。</w:t>
      </w:r>
    </w:p>
    <w:p w:rsidR="00F5121C" w:rsidRDefault="00F312B7">
      <w:pPr>
        <w:pStyle w:val="2"/>
      </w:pPr>
      <w:bookmarkStart w:id="190" w:name="_Toc110760204"/>
      <w:bookmarkStart w:id="191" w:name="_Toc174747221"/>
      <w:bookmarkStart w:id="192" w:name="_Toc165188449"/>
      <w:bookmarkStart w:id="193" w:name="_Toc306"/>
      <w:bookmarkStart w:id="194" w:name="_Toc17457"/>
      <w:bookmarkStart w:id="195" w:name="_Toc28910"/>
      <w:bookmarkStart w:id="196" w:name="_Toc180055100"/>
      <w:r>
        <w:rPr>
          <w:rFonts w:hint="eastAsia"/>
        </w:rPr>
        <w:t>主要采剥设备选型</w:t>
      </w:r>
      <w:bookmarkEnd w:id="190"/>
      <w:bookmarkEnd w:id="191"/>
      <w:bookmarkEnd w:id="192"/>
      <w:bookmarkEnd w:id="193"/>
      <w:bookmarkEnd w:id="194"/>
      <w:bookmarkEnd w:id="195"/>
      <w:bookmarkEnd w:id="196"/>
    </w:p>
    <w:p w:rsidR="00F5121C" w:rsidRDefault="00F312B7">
      <w:pPr>
        <w:pStyle w:val="3"/>
      </w:pPr>
      <w:bookmarkStart w:id="197" w:name="_Toc174747222"/>
      <w:r>
        <w:rPr>
          <w:rFonts w:hint="eastAsia"/>
        </w:rPr>
        <w:t>凿岩穿孔</w:t>
      </w:r>
      <w:bookmarkEnd w:id="197"/>
    </w:p>
    <w:p w:rsidR="00F5121C" w:rsidRDefault="00F312B7">
      <w:pPr>
        <w:ind w:firstLine="560"/>
        <w:rPr>
          <w:rFonts w:asciiTheme="minorEastAsia" w:hAnsiTheme="minorEastAsia"/>
        </w:rPr>
      </w:pPr>
      <w:r>
        <w:rPr>
          <w:rFonts w:asciiTheme="minorEastAsia" w:hAnsiTheme="minorEastAsia" w:hint="eastAsia"/>
        </w:rPr>
        <w:t>1、</w:t>
      </w:r>
      <w:r>
        <w:rPr>
          <w:rFonts w:asciiTheme="minorEastAsia" w:hAnsiTheme="minorEastAsia"/>
        </w:rPr>
        <w:t>主要凿岩、穿孔设备选择</w:t>
      </w:r>
    </w:p>
    <w:p w:rsidR="00F5121C" w:rsidRDefault="00F312B7">
      <w:pPr>
        <w:ind w:firstLine="560"/>
        <w:rPr>
          <w:rFonts w:asciiTheme="minorEastAsia" w:hAnsiTheme="minorEastAsia"/>
        </w:rPr>
      </w:pPr>
      <w:r>
        <w:rPr>
          <w:rFonts w:asciiTheme="minorEastAsia" w:hAnsiTheme="minorEastAsia" w:hint="eastAsia"/>
        </w:rPr>
        <w:t>选用</w:t>
      </w:r>
      <w:r>
        <w:rPr>
          <w:rFonts w:asciiTheme="minorEastAsia" w:hAnsiTheme="minorEastAsia"/>
        </w:rPr>
        <w:t xml:space="preserve"> KQ150 潜孔钻机作为钻孔设备。KQ150 潜孔钻机,孔径 152mm，最</w:t>
      </w:r>
      <w:r>
        <w:rPr>
          <w:rFonts w:asciiTheme="minorEastAsia" w:hAnsiTheme="minorEastAsia" w:hint="eastAsia"/>
        </w:rPr>
        <w:t>大钻孔深度</w:t>
      </w:r>
      <w:r>
        <w:rPr>
          <w:rFonts w:asciiTheme="minorEastAsia" w:hAnsiTheme="minorEastAsia"/>
        </w:rPr>
        <w:t xml:space="preserve"> 17.33 米。打 75°斜孔，按阶段高15m，钻孔超深1.2</w:t>
      </w:r>
      <w:r>
        <w:rPr>
          <w:rFonts w:asciiTheme="minorEastAsia" w:hAnsiTheme="minorEastAsia" w:hint="eastAsia"/>
        </w:rPr>
        <w:t>m</w:t>
      </w:r>
      <w:r>
        <w:rPr>
          <w:rFonts w:asciiTheme="minorEastAsia" w:hAnsiTheme="minorEastAsia"/>
        </w:rPr>
        <w:t>，孔深 16.66</w:t>
      </w:r>
      <w:r>
        <w:rPr>
          <w:rFonts w:asciiTheme="minorEastAsia" w:hAnsiTheme="minorEastAsia" w:hint="eastAsia"/>
        </w:rPr>
        <w:t>m</w:t>
      </w:r>
      <w:r>
        <w:rPr>
          <w:rFonts w:asciiTheme="minorEastAsia" w:hAnsiTheme="minorEastAsia"/>
        </w:rPr>
        <w:t>,</w:t>
      </w:r>
      <w:r>
        <w:t>钻进速度40m/h</w:t>
      </w:r>
      <w:r>
        <w:rPr>
          <w:rFonts w:asciiTheme="minorEastAsia" w:hAnsiTheme="minorEastAsia"/>
        </w:rPr>
        <w:t>。</w:t>
      </w:r>
    </w:p>
    <w:p w:rsidR="00F5121C" w:rsidRDefault="00F312B7">
      <w:pPr>
        <w:ind w:firstLine="560"/>
        <w:rPr>
          <w:rFonts w:asciiTheme="minorEastAsia" w:hAnsiTheme="minorEastAsia"/>
        </w:rPr>
      </w:pPr>
      <w:r>
        <w:rPr>
          <w:rFonts w:asciiTheme="minorEastAsia" w:hAnsiTheme="minorEastAsia" w:hint="eastAsia"/>
        </w:rPr>
        <w:t>2、</w:t>
      </w:r>
      <w:r>
        <w:rPr>
          <w:rFonts w:asciiTheme="minorEastAsia" w:hAnsiTheme="minorEastAsia"/>
        </w:rPr>
        <w:t>凿岩穿孔能力估算</w:t>
      </w:r>
    </w:p>
    <w:p w:rsidR="00F5121C" w:rsidRDefault="00F312B7">
      <w:pPr>
        <w:ind w:firstLine="560"/>
        <w:rPr>
          <w:rFonts w:eastAsia="宋体" w:cs="Times New Roman"/>
        </w:rPr>
      </w:pPr>
      <w:r>
        <w:rPr>
          <w:rFonts w:hint="eastAsia"/>
        </w:rPr>
        <w:t>（1）</w:t>
      </w:r>
      <w:r>
        <w:rPr>
          <w:rFonts w:eastAsia="宋体" w:cs="Times New Roman" w:hint="eastAsia"/>
        </w:rPr>
        <w:t>转进速度估算</w:t>
      </w:r>
    </w:p>
    <w:p w:rsidR="00F5121C" w:rsidRDefault="00F312B7">
      <w:pPr>
        <w:ind w:firstLine="560"/>
        <w:rPr>
          <w:rFonts w:eastAsia="宋体" w:cs="宋体"/>
        </w:rPr>
      </w:pPr>
      <w:r>
        <w:rPr>
          <w:rFonts w:eastAsia="宋体" w:cs="Times New Roman" w:hint="eastAsia"/>
        </w:rPr>
        <w:t>据《有色金属采矿设计规范》钻进速度计算公式：V=4En</w:t>
      </w:r>
      <w:r>
        <w:rPr>
          <w:rFonts w:eastAsia="宋体" w:cs="Times New Roman" w:hint="eastAsia"/>
          <w:vertAlign w:val="subscript"/>
        </w:rPr>
        <w:t>2</w:t>
      </w:r>
      <w:r>
        <w:rPr>
          <w:rFonts w:eastAsia="宋体" w:cs="Times New Roman" w:hint="eastAsia"/>
        </w:rPr>
        <w:t>K/</w:t>
      </w:r>
      <w:r>
        <w:rPr>
          <w:rFonts w:eastAsia="宋体" w:cs="宋体" w:hint="eastAsia"/>
        </w:rPr>
        <w:t>лD</w:t>
      </w:r>
      <w:r>
        <w:rPr>
          <w:rFonts w:eastAsia="宋体" w:cs="宋体" w:hint="eastAsia"/>
          <w:vertAlign w:val="superscript"/>
        </w:rPr>
        <w:t>2</w:t>
      </w:r>
      <w:r>
        <w:rPr>
          <w:rFonts w:eastAsia="宋体" w:cs="宋体" w:hint="eastAsia"/>
        </w:rPr>
        <w:t>a</w:t>
      </w:r>
    </w:p>
    <w:p w:rsidR="00F5121C" w:rsidRDefault="00F312B7">
      <w:pPr>
        <w:ind w:firstLineChars="354" w:firstLine="991"/>
        <w:rPr>
          <w:rFonts w:eastAsia="宋体" w:cs="宋体"/>
        </w:rPr>
      </w:pPr>
      <w:r>
        <w:rPr>
          <w:rFonts w:eastAsia="宋体" w:cs="宋体" w:hint="eastAsia"/>
        </w:rPr>
        <w:lastRenderedPageBreak/>
        <w:t>V---潜孔钻机钻进速度（cm/min）</w:t>
      </w:r>
    </w:p>
    <w:p w:rsidR="00F5121C" w:rsidRDefault="00F312B7">
      <w:pPr>
        <w:ind w:firstLineChars="354" w:firstLine="991"/>
        <w:rPr>
          <w:rFonts w:eastAsia="宋体" w:cs="Times New Roman"/>
        </w:rPr>
      </w:pPr>
      <w:r>
        <w:rPr>
          <w:rFonts w:eastAsia="宋体" w:cs="Times New Roman" w:hint="eastAsia"/>
        </w:rPr>
        <w:t>E---冲击力（冲击功或冲击能量）590J</w:t>
      </w:r>
    </w:p>
    <w:p w:rsidR="00F5121C" w:rsidRDefault="00F312B7">
      <w:pPr>
        <w:ind w:firstLineChars="354" w:firstLine="991"/>
        <w:rPr>
          <w:rFonts w:eastAsia="宋体" w:cs="Times New Roman"/>
        </w:rPr>
      </w:pPr>
      <w:r>
        <w:rPr>
          <w:rFonts w:eastAsia="宋体" w:cs="Times New Roman"/>
        </w:rPr>
        <w:t>n</w:t>
      </w:r>
      <w:r>
        <w:rPr>
          <w:rFonts w:eastAsia="宋体" w:cs="Times New Roman" w:hint="eastAsia"/>
          <w:vertAlign w:val="subscript"/>
        </w:rPr>
        <w:t>2</w:t>
      </w:r>
      <w:r>
        <w:rPr>
          <w:rFonts w:eastAsia="宋体" w:cs="Times New Roman" w:hint="eastAsia"/>
        </w:rPr>
        <w:t>---冲击频率（810--1470）取</w:t>
      </w:r>
      <w:r>
        <w:rPr>
          <w:rFonts w:eastAsia="宋体" w:cs="Times New Roman"/>
        </w:rPr>
        <w:t>1000</w:t>
      </w:r>
      <w:r>
        <w:rPr>
          <w:rFonts w:eastAsia="宋体" w:cs="Times New Roman" w:hint="eastAsia"/>
        </w:rPr>
        <w:t>HZ</w:t>
      </w:r>
    </w:p>
    <w:p w:rsidR="00F5121C" w:rsidRDefault="00F312B7">
      <w:pPr>
        <w:numPr>
          <w:ilvl w:val="0"/>
          <w:numId w:val="5"/>
        </w:numPr>
        <w:ind w:firstLineChars="354" w:firstLine="991"/>
        <w:rPr>
          <w:rFonts w:eastAsia="宋体" w:cs="Times New Roman"/>
        </w:rPr>
      </w:pPr>
      <w:r>
        <w:rPr>
          <w:rFonts w:eastAsia="宋体" w:cs="Times New Roman" w:hint="eastAsia"/>
        </w:rPr>
        <w:t>--冲击能利用系数（0.6--0.8）取0.6</w:t>
      </w:r>
    </w:p>
    <w:p w:rsidR="00F5121C" w:rsidRDefault="00F312B7">
      <w:pPr>
        <w:ind w:firstLineChars="354" w:firstLine="991"/>
        <w:rPr>
          <w:rFonts w:eastAsia="宋体" w:cs="宋体"/>
        </w:rPr>
      </w:pPr>
      <w:r>
        <w:rPr>
          <w:rFonts w:eastAsia="宋体" w:cs="宋体" w:hint="eastAsia"/>
        </w:rPr>
        <w:t>Л---圆周率3.1416</w:t>
      </w:r>
    </w:p>
    <w:p w:rsidR="00F5121C" w:rsidRDefault="00F312B7">
      <w:pPr>
        <w:ind w:firstLineChars="354" w:firstLine="991"/>
        <w:rPr>
          <w:rFonts w:eastAsia="宋体" w:cs="宋体"/>
        </w:rPr>
      </w:pPr>
      <w:r>
        <w:rPr>
          <w:rFonts w:eastAsia="宋体" w:cs="宋体" w:hint="eastAsia"/>
        </w:rPr>
        <w:t>D</w:t>
      </w:r>
      <w:r>
        <w:rPr>
          <w:rFonts w:eastAsia="宋体" w:cs="宋体" w:hint="eastAsia"/>
          <w:vertAlign w:val="superscript"/>
        </w:rPr>
        <w:t>2</w:t>
      </w:r>
      <w:r>
        <w:rPr>
          <w:rFonts w:eastAsia="宋体" w:cs="宋体" w:hint="eastAsia"/>
        </w:rPr>
        <w:t>---钻孔直径平方米，钻孔直径为15.2cm</w:t>
      </w:r>
    </w:p>
    <w:p w:rsidR="00F5121C" w:rsidRDefault="00F312B7">
      <w:pPr>
        <w:ind w:firstLineChars="354" w:firstLine="991"/>
        <w:rPr>
          <w:rFonts w:eastAsia="宋体" w:cs="宋体"/>
        </w:rPr>
      </w:pPr>
      <w:r>
        <w:rPr>
          <w:rFonts w:eastAsia="宋体" w:cs="宋体" w:hint="eastAsia"/>
        </w:rPr>
        <w:t>a---矿岩凿碎功比，取50J/cm</w:t>
      </w:r>
      <w:r>
        <w:rPr>
          <w:rFonts w:eastAsia="宋体" w:cs="宋体" w:hint="eastAsia"/>
          <w:vertAlign w:val="superscript"/>
        </w:rPr>
        <w:t>3</w:t>
      </w:r>
    </w:p>
    <w:p w:rsidR="00F5121C" w:rsidRDefault="00F312B7">
      <w:pPr>
        <w:ind w:firstLine="560"/>
        <w:rPr>
          <w:rFonts w:asciiTheme="minorEastAsia" w:hAnsiTheme="minorEastAsia"/>
        </w:rPr>
      </w:pPr>
      <w:r>
        <w:rPr>
          <w:rFonts w:eastAsia="宋体" w:cs="Times New Roman" w:hint="eastAsia"/>
        </w:rPr>
        <w:t>V=4En</w:t>
      </w:r>
      <w:r>
        <w:rPr>
          <w:rFonts w:eastAsia="宋体" w:cs="Times New Roman" w:hint="eastAsia"/>
          <w:vertAlign w:val="subscript"/>
        </w:rPr>
        <w:t>2</w:t>
      </w:r>
      <w:r>
        <w:rPr>
          <w:rFonts w:eastAsia="宋体" w:cs="Times New Roman" w:hint="eastAsia"/>
        </w:rPr>
        <w:t>K/</w:t>
      </w:r>
      <w:r>
        <w:rPr>
          <w:rFonts w:eastAsia="宋体" w:hint="eastAsia"/>
        </w:rPr>
        <w:t>лD</w:t>
      </w:r>
      <w:r>
        <w:rPr>
          <w:rFonts w:eastAsia="宋体" w:hint="eastAsia"/>
          <w:vertAlign w:val="superscript"/>
        </w:rPr>
        <w:t>2</w:t>
      </w:r>
      <w:r>
        <w:rPr>
          <w:rFonts w:eastAsia="宋体" w:hint="eastAsia"/>
        </w:rPr>
        <w:t>a=4</w:t>
      </w:r>
      <w:r>
        <w:rPr>
          <w:rFonts w:eastAsia="宋体" w:cs="Arial"/>
        </w:rPr>
        <w:t>×</w:t>
      </w:r>
      <w:r>
        <w:rPr>
          <w:rFonts w:eastAsia="宋体" w:hint="eastAsia"/>
        </w:rPr>
        <w:t>590</w:t>
      </w:r>
      <w:r>
        <w:rPr>
          <w:rFonts w:eastAsia="宋体" w:cs="Arial"/>
        </w:rPr>
        <w:t>×</w:t>
      </w:r>
      <w:r>
        <w:rPr>
          <w:rFonts w:eastAsia="宋体" w:cs="Arial" w:hint="eastAsia"/>
        </w:rPr>
        <w:t>1000</w:t>
      </w:r>
      <w:r>
        <w:rPr>
          <w:rFonts w:eastAsia="宋体" w:cs="Arial"/>
        </w:rPr>
        <w:t>×</w:t>
      </w:r>
      <w:r>
        <w:rPr>
          <w:rFonts w:eastAsia="宋体" w:hint="eastAsia"/>
        </w:rPr>
        <w:t>0.6/3.1416</w:t>
      </w:r>
      <w:r>
        <w:rPr>
          <w:rFonts w:eastAsia="宋体" w:cs="Arial"/>
        </w:rPr>
        <w:t>×</w:t>
      </w:r>
      <w:r>
        <w:rPr>
          <w:rFonts w:eastAsia="宋体" w:hint="eastAsia"/>
        </w:rPr>
        <w:t>15.2</w:t>
      </w:r>
      <w:r>
        <w:rPr>
          <w:rFonts w:eastAsia="宋体" w:hint="eastAsia"/>
          <w:vertAlign w:val="superscript"/>
        </w:rPr>
        <w:t>2</w:t>
      </w:r>
      <w:r>
        <w:rPr>
          <w:rFonts w:eastAsia="宋体" w:cs="Arial"/>
        </w:rPr>
        <w:t>×</w:t>
      </w:r>
      <w:r>
        <w:rPr>
          <w:rFonts w:eastAsia="宋体" w:cs="Arial" w:hint="eastAsia"/>
        </w:rPr>
        <w:t>50=39（cm/min）</w:t>
      </w:r>
    </w:p>
    <w:p w:rsidR="00F5121C" w:rsidRDefault="00F312B7">
      <w:pPr>
        <w:ind w:firstLine="560"/>
        <w:rPr>
          <w:rFonts w:eastAsia="宋体" w:cs="Times New Roman"/>
        </w:rPr>
      </w:pPr>
      <w:r>
        <w:rPr>
          <w:rFonts w:eastAsia="宋体" w:cs="Times New Roman" w:hint="eastAsia"/>
        </w:rPr>
        <w:t>(</w:t>
      </w:r>
      <w:r>
        <w:rPr>
          <w:rFonts w:eastAsia="宋体" w:cs="Times New Roman"/>
        </w:rPr>
        <w:t>2)</w:t>
      </w:r>
      <w:r>
        <w:rPr>
          <w:rFonts w:eastAsia="宋体" w:cs="Times New Roman" w:hint="eastAsia"/>
        </w:rPr>
        <w:t>台班效率估算</w:t>
      </w:r>
    </w:p>
    <w:p w:rsidR="00F5121C" w:rsidRDefault="00F312B7">
      <w:pPr>
        <w:ind w:firstLine="560"/>
        <w:rPr>
          <w:rFonts w:asciiTheme="minorEastAsia" w:hAnsiTheme="minorEastAsia"/>
        </w:rPr>
      </w:pPr>
      <w:r>
        <w:rPr>
          <w:rFonts w:asciiTheme="minorEastAsia" w:hAnsiTheme="minorEastAsia"/>
        </w:rPr>
        <w:t>KQ150 潜孔钻机台班效率估算公式为：Vb=0.6VTbη</w:t>
      </w:r>
    </w:p>
    <w:p w:rsidR="00F5121C" w:rsidRDefault="00F312B7">
      <w:pPr>
        <w:ind w:firstLine="560"/>
        <w:rPr>
          <w:rFonts w:asciiTheme="minorEastAsia" w:hAnsiTheme="minorEastAsia"/>
        </w:rPr>
      </w:pPr>
      <w:r>
        <w:rPr>
          <w:rFonts w:asciiTheme="minorEastAsia" w:hAnsiTheme="minorEastAsia" w:hint="eastAsia"/>
        </w:rPr>
        <w:t>式中：</w:t>
      </w:r>
      <w:r>
        <w:rPr>
          <w:rFonts w:asciiTheme="minorEastAsia" w:hAnsiTheme="minorEastAsia"/>
        </w:rPr>
        <w:t xml:space="preserve"> V</w:t>
      </w:r>
      <w:r>
        <w:rPr>
          <w:rFonts w:asciiTheme="minorEastAsia" w:hAnsiTheme="minorEastAsia"/>
          <w:vertAlign w:val="subscript"/>
        </w:rPr>
        <w:t>b</w:t>
      </w:r>
      <w:r>
        <w:rPr>
          <w:rFonts w:asciiTheme="minorEastAsia" w:hAnsiTheme="minorEastAsia"/>
        </w:rPr>
        <w:t>—钻机台班效率，（m）</w:t>
      </w:r>
    </w:p>
    <w:p w:rsidR="00F5121C" w:rsidRDefault="00F312B7">
      <w:pPr>
        <w:ind w:firstLineChars="550" w:firstLine="1540"/>
        <w:rPr>
          <w:rFonts w:asciiTheme="minorEastAsia" w:hAnsiTheme="minorEastAsia"/>
        </w:rPr>
      </w:pPr>
      <w:r>
        <w:rPr>
          <w:rFonts w:asciiTheme="minorEastAsia" w:hAnsiTheme="minorEastAsia"/>
        </w:rPr>
        <w:t>V—潜孔钻机钻进速度，</w:t>
      </w:r>
      <w:r>
        <w:rPr>
          <w:rFonts w:asciiTheme="minorEastAsia" w:hAnsiTheme="minorEastAsia" w:hint="eastAsia"/>
        </w:rPr>
        <w:t>39</w:t>
      </w:r>
      <w:r>
        <w:rPr>
          <w:rFonts w:asciiTheme="minorEastAsia" w:hAnsiTheme="minorEastAsia"/>
        </w:rPr>
        <w:t>（</w:t>
      </w:r>
      <w:r>
        <w:rPr>
          <w:rFonts w:asciiTheme="minorEastAsia" w:hAnsiTheme="minorEastAsia" w:hint="eastAsia"/>
        </w:rPr>
        <w:t>c</w:t>
      </w:r>
      <w:r>
        <w:rPr>
          <w:rFonts w:asciiTheme="minorEastAsia" w:hAnsiTheme="minorEastAsia"/>
        </w:rPr>
        <w:t>m/min）</w:t>
      </w:r>
    </w:p>
    <w:p w:rsidR="00F5121C" w:rsidRDefault="00F312B7">
      <w:pPr>
        <w:ind w:firstLineChars="550" w:firstLine="1540"/>
        <w:rPr>
          <w:rFonts w:asciiTheme="minorEastAsia" w:hAnsiTheme="minorEastAsia"/>
        </w:rPr>
      </w:pPr>
      <w:r>
        <w:rPr>
          <w:rFonts w:asciiTheme="minorEastAsia" w:hAnsiTheme="minorEastAsia"/>
        </w:rPr>
        <w:t>T</w:t>
      </w:r>
      <w:r>
        <w:rPr>
          <w:rFonts w:asciiTheme="minorEastAsia" w:hAnsiTheme="minorEastAsia"/>
          <w:vertAlign w:val="subscript"/>
        </w:rPr>
        <w:t>b</w:t>
      </w:r>
      <w:r>
        <w:rPr>
          <w:rFonts w:asciiTheme="minorEastAsia" w:hAnsiTheme="minorEastAsia"/>
        </w:rPr>
        <w:t>—钻机台班工作时间，取8h；</w:t>
      </w:r>
    </w:p>
    <w:p w:rsidR="00F5121C" w:rsidRDefault="00F312B7">
      <w:pPr>
        <w:ind w:firstLineChars="550" w:firstLine="1540"/>
        <w:rPr>
          <w:rFonts w:asciiTheme="minorEastAsia" w:hAnsiTheme="minorEastAsia"/>
        </w:rPr>
      </w:pPr>
      <w:r>
        <w:rPr>
          <w:rFonts w:asciiTheme="minorEastAsia" w:hAnsiTheme="minorEastAsia" w:hint="eastAsia"/>
        </w:rPr>
        <w:t>η—工作时间利用系数，取</w:t>
      </w:r>
      <w:r>
        <w:rPr>
          <w:rFonts w:asciiTheme="minorEastAsia" w:hAnsiTheme="minorEastAsia"/>
        </w:rPr>
        <w:t>0.3。</w:t>
      </w:r>
    </w:p>
    <w:p w:rsidR="00F5121C" w:rsidRDefault="00F312B7">
      <w:pPr>
        <w:ind w:firstLine="560"/>
        <w:rPr>
          <w:rFonts w:asciiTheme="minorEastAsia" w:hAnsiTheme="minorEastAsia"/>
        </w:rPr>
      </w:pPr>
      <w:r>
        <w:rPr>
          <w:rFonts w:asciiTheme="minorEastAsia" w:hAnsiTheme="minorEastAsia" w:hint="eastAsia"/>
        </w:rPr>
        <w:t>经计算可得：</w:t>
      </w:r>
      <w:r>
        <w:rPr>
          <w:rFonts w:asciiTheme="minorEastAsia" w:hAnsiTheme="minorEastAsia"/>
        </w:rPr>
        <w:t xml:space="preserve"> KQ150 潜孔钻机台班效率Vb=0.6VTbη=0.6×0.</w:t>
      </w:r>
      <w:r>
        <w:rPr>
          <w:rFonts w:asciiTheme="minorEastAsia" w:hAnsiTheme="minorEastAsia" w:hint="eastAsia"/>
        </w:rPr>
        <w:t>39</w:t>
      </w:r>
      <w:r>
        <w:rPr>
          <w:rFonts w:asciiTheme="minorEastAsia" w:hAnsiTheme="minorEastAsia"/>
        </w:rPr>
        <w:t>×</w:t>
      </w:r>
    </w:p>
    <w:p w:rsidR="00F5121C" w:rsidRDefault="00F312B7">
      <w:pPr>
        <w:ind w:firstLineChars="0" w:firstLine="0"/>
        <w:rPr>
          <w:rFonts w:asciiTheme="minorEastAsia" w:hAnsiTheme="minorEastAsia"/>
        </w:rPr>
      </w:pPr>
      <w:r>
        <w:rPr>
          <w:rFonts w:asciiTheme="minorEastAsia" w:hAnsiTheme="minorEastAsia"/>
        </w:rPr>
        <w:t>480×0.3=33.70m/台班。</w:t>
      </w:r>
    </w:p>
    <w:p w:rsidR="00F5121C" w:rsidRDefault="00F312B7">
      <w:pPr>
        <w:ind w:firstLine="560"/>
      </w:pPr>
      <w:r>
        <w:rPr>
          <w:rFonts w:hint="eastAsia"/>
        </w:rPr>
        <w:t>（3）钻机台数估算</w:t>
      </w:r>
    </w:p>
    <w:p w:rsidR="00F5121C" w:rsidRDefault="00F312B7">
      <w:pPr>
        <w:ind w:firstLine="560"/>
        <w:rPr>
          <w:rFonts w:asciiTheme="minorEastAsia" w:hAnsiTheme="minorEastAsia"/>
        </w:rPr>
      </w:pPr>
      <w:r>
        <w:rPr>
          <w:rFonts w:asciiTheme="minorEastAsia" w:hAnsiTheme="minorEastAsia" w:hint="eastAsia"/>
        </w:rPr>
        <w:t>钻机所用工作台数:</w:t>
      </w:r>
      <w:r>
        <w:rPr>
          <w:rFonts w:asciiTheme="minorEastAsia" w:hAnsiTheme="minorEastAsia"/>
        </w:rPr>
        <w:t>N=Q/qp(1-e)</w:t>
      </w:r>
    </w:p>
    <w:p w:rsidR="00F5121C" w:rsidRDefault="00F312B7">
      <w:pPr>
        <w:ind w:firstLine="560"/>
        <w:rPr>
          <w:rFonts w:asciiTheme="minorEastAsia" w:hAnsiTheme="minorEastAsia"/>
        </w:rPr>
      </w:pPr>
      <w:r>
        <w:rPr>
          <w:rFonts w:asciiTheme="minorEastAsia" w:hAnsiTheme="minorEastAsia" w:hint="eastAsia"/>
        </w:rPr>
        <w:t>式中：</w:t>
      </w:r>
      <w:r>
        <w:rPr>
          <w:rFonts w:asciiTheme="minorEastAsia" w:hAnsiTheme="minorEastAsia"/>
        </w:rPr>
        <w:t>N</w:t>
      </w:r>
      <w:r>
        <w:rPr>
          <w:rFonts w:asciiTheme="minorEastAsia" w:hAnsiTheme="minorEastAsia" w:hint="eastAsia"/>
        </w:rPr>
        <w:t>—</w:t>
      </w:r>
      <w:r>
        <w:rPr>
          <w:rFonts w:asciiTheme="minorEastAsia" w:hAnsiTheme="minorEastAsia"/>
        </w:rPr>
        <w:t>所需钻机数量，台</w:t>
      </w:r>
    </w:p>
    <w:p w:rsidR="00F5121C" w:rsidRDefault="00F312B7">
      <w:pPr>
        <w:ind w:firstLineChars="500" w:firstLine="1400"/>
        <w:rPr>
          <w:rFonts w:asciiTheme="minorEastAsia" w:hAnsiTheme="minorEastAsia"/>
        </w:rPr>
      </w:pPr>
      <w:r>
        <w:rPr>
          <w:rFonts w:asciiTheme="minorEastAsia" w:hAnsiTheme="minorEastAsia"/>
        </w:rPr>
        <w:t>Q</w:t>
      </w:r>
      <w:r>
        <w:rPr>
          <w:rFonts w:asciiTheme="minorEastAsia" w:hAnsiTheme="minorEastAsia" w:hint="eastAsia"/>
        </w:rPr>
        <w:t>—</w:t>
      </w:r>
      <w:r>
        <w:rPr>
          <w:rFonts w:asciiTheme="minorEastAsia" w:hAnsiTheme="minorEastAsia"/>
        </w:rPr>
        <w:t>设计的矿山规模 t/a</w:t>
      </w:r>
      <w:r>
        <w:rPr>
          <w:rFonts w:asciiTheme="minorEastAsia" w:hAnsiTheme="minorEastAsia" w:hint="eastAsia"/>
        </w:rPr>
        <w:t>，</w:t>
      </w:r>
      <w:r>
        <w:rPr>
          <w:rFonts w:asciiTheme="minorEastAsia" w:hAnsiTheme="minorEastAsia"/>
        </w:rPr>
        <w:t>10000000</w:t>
      </w:r>
      <w:r>
        <w:rPr>
          <w:rFonts w:asciiTheme="minorEastAsia" w:hAnsiTheme="minorEastAsia" w:hint="eastAsia"/>
        </w:rPr>
        <w:t>t</w:t>
      </w:r>
      <w:r>
        <w:rPr>
          <w:rFonts w:asciiTheme="minorEastAsia" w:hAnsiTheme="minorEastAsia"/>
        </w:rPr>
        <w:t>/a</w:t>
      </w:r>
    </w:p>
    <w:p w:rsidR="00F5121C" w:rsidRDefault="00F312B7" w:rsidP="008C2B10">
      <w:pPr>
        <w:ind w:firstLineChars="506" w:firstLine="1417"/>
        <w:rPr>
          <w:rFonts w:asciiTheme="minorEastAsia" w:hAnsiTheme="minorEastAsia"/>
        </w:rPr>
      </w:pPr>
      <w:r>
        <w:rPr>
          <w:rFonts w:asciiTheme="minorEastAsia" w:hAnsiTheme="minorEastAsia"/>
        </w:rPr>
        <w:t>p</w:t>
      </w:r>
      <w:r>
        <w:rPr>
          <w:rFonts w:asciiTheme="minorEastAsia" w:hAnsiTheme="minorEastAsia" w:hint="eastAsia"/>
        </w:rPr>
        <w:t>—</w:t>
      </w:r>
      <w:r>
        <w:rPr>
          <w:rFonts w:asciiTheme="minorEastAsia" w:hAnsiTheme="minorEastAsia"/>
        </w:rPr>
        <w:t>钻机台年穿孔效率，</w:t>
      </w:r>
      <w:r>
        <w:rPr>
          <w:rFonts w:asciiTheme="minorEastAsia" w:hAnsiTheme="minorEastAsia" w:hint="eastAsia"/>
        </w:rPr>
        <w:t>（</w:t>
      </w:r>
      <w:r>
        <w:rPr>
          <w:rFonts w:asciiTheme="minorEastAsia" w:hAnsiTheme="minorEastAsia"/>
        </w:rPr>
        <w:t>33.70×250×2=16850m/a</w:t>
      </w:r>
      <w:r>
        <w:rPr>
          <w:rFonts w:asciiTheme="minorEastAsia" w:hAnsiTheme="minorEastAsia" w:hint="eastAsia"/>
        </w:rPr>
        <w:t>）</w:t>
      </w:r>
    </w:p>
    <w:p w:rsidR="00F5121C" w:rsidRDefault="00F312B7" w:rsidP="008C2B10">
      <w:pPr>
        <w:ind w:firstLineChars="506" w:firstLine="1417"/>
        <w:rPr>
          <w:rFonts w:asciiTheme="minorEastAsia" w:hAnsiTheme="minorEastAsia"/>
        </w:rPr>
      </w:pPr>
      <w:r>
        <w:rPr>
          <w:rFonts w:asciiTheme="minorEastAsia" w:hAnsiTheme="minorEastAsia"/>
        </w:rPr>
        <w:t>q</w:t>
      </w:r>
      <w:r>
        <w:rPr>
          <w:rFonts w:asciiTheme="minorEastAsia" w:hAnsiTheme="minorEastAsia" w:hint="eastAsia"/>
        </w:rPr>
        <w:t>—</w:t>
      </w:r>
      <w:r>
        <w:rPr>
          <w:rFonts w:asciiTheme="minorEastAsia" w:hAnsiTheme="minorEastAsia"/>
        </w:rPr>
        <w:t>每米炮孔的爆破量，（</w:t>
      </w:r>
      <w:r>
        <w:rPr>
          <w:rFonts w:asciiTheme="minorEastAsia" w:hAnsiTheme="minorEastAsia" w:hint="eastAsia"/>
        </w:rPr>
        <w:t>1</w:t>
      </w:r>
      <w:r>
        <w:rPr>
          <w:rFonts w:asciiTheme="minorEastAsia" w:hAnsiTheme="minorEastAsia"/>
        </w:rPr>
        <w:t>7.33×2.84=49.22t/m）</w:t>
      </w:r>
    </w:p>
    <w:p w:rsidR="00F5121C" w:rsidRDefault="00F312B7" w:rsidP="008C2B10">
      <w:pPr>
        <w:ind w:firstLineChars="506" w:firstLine="1417"/>
        <w:rPr>
          <w:rFonts w:asciiTheme="minorEastAsia" w:hAnsiTheme="minorEastAsia"/>
        </w:rPr>
      </w:pPr>
      <w:r>
        <w:rPr>
          <w:rFonts w:asciiTheme="minorEastAsia" w:hAnsiTheme="minorEastAsia"/>
        </w:rPr>
        <w:t>e</w:t>
      </w:r>
      <w:r>
        <w:rPr>
          <w:rFonts w:asciiTheme="minorEastAsia" w:hAnsiTheme="minorEastAsia" w:hint="eastAsia"/>
        </w:rPr>
        <w:t>—</w:t>
      </w:r>
      <w:r>
        <w:rPr>
          <w:rFonts w:asciiTheme="minorEastAsia" w:hAnsiTheme="minorEastAsia"/>
        </w:rPr>
        <w:t>废孔率 (取7%）</w:t>
      </w:r>
    </w:p>
    <w:p w:rsidR="00F5121C" w:rsidRDefault="00F312B7">
      <w:pPr>
        <w:ind w:firstLine="560"/>
        <w:rPr>
          <w:rFonts w:asciiTheme="minorEastAsia" w:hAnsiTheme="minorEastAsia"/>
        </w:rPr>
      </w:pPr>
      <w:r>
        <w:rPr>
          <w:rFonts w:asciiTheme="minorEastAsia" w:hAnsiTheme="minorEastAsia"/>
        </w:rPr>
        <w:t>N=10000000/[16850×49.22×(1-7%)]=12.96</w:t>
      </w:r>
      <w:r>
        <w:rPr>
          <w:rFonts w:ascii="Arial" w:hAnsi="Arial" w:cs="Arial"/>
          <w:szCs w:val="36"/>
        </w:rPr>
        <w:t>≈</w:t>
      </w:r>
      <w:r>
        <w:rPr>
          <w:rFonts w:asciiTheme="minorEastAsia" w:hAnsiTheme="minorEastAsia"/>
          <w:szCs w:val="36"/>
        </w:rPr>
        <w:t>1</w:t>
      </w:r>
      <w:r>
        <w:rPr>
          <w:rFonts w:asciiTheme="minorEastAsia" w:hAnsiTheme="minorEastAsia" w:hint="eastAsia"/>
          <w:szCs w:val="36"/>
        </w:rPr>
        <w:t>3</w:t>
      </w:r>
      <w:r>
        <w:rPr>
          <w:rFonts w:asciiTheme="minorEastAsia" w:hAnsiTheme="minorEastAsia"/>
        </w:rPr>
        <w:t>台</w:t>
      </w:r>
      <w:r>
        <w:rPr>
          <w:rFonts w:asciiTheme="minorEastAsia" w:hAnsiTheme="minorEastAsia" w:hint="eastAsia"/>
        </w:rPr>
        <w:t>，</w:t>
      </w:r>
      <w:r>
        <w:rPr>
          <w:rFonts w:asciiTheme="minorEastAsia" w:hAnsiTheme="minorEastAsia"/>
        </w:rPr>
        <w:t>备用</w:t>
      </w:r>
      <w:r>
        <w:rPr>
          <w:rFonts w:asciiTheme="minorEastAsia" w:hAnsiTheme="minorEastAsia" w:hint="eastAsia"/>
        </w:rPr>
        <w:t>1台</w:t>
      </w:r>
    </w:p>
    <w:p w:rsidR="00F5121C" w:rsidRDefault="00F312B7">
      <w:pPr>
        <w:ind w:firstLine="560"/>
        <w:rPr>
          <w:rFonts w:asciiTheme="minorEastAsia" w:hAnsiTheme="minorEastAsia"/>
        </w:rPr>
      </w:pPr>
      <w:r>
        <w:rPr>
          <w:rFonts w:asciiTheme="minorEastAsia" w:hAnsiTheme="minorEastAsia" w:hint="eastAsia"/>
        </w:rPr>
        <w:t>需</w:t>
      </w:r>
      <w:r>
        <w:rPr>
          <w:rFonts w:asciiTheme="minorEastAsia" w:hAnsiTheme="minorEastAsia"/>
        </w:rPr>
        <w:t>KQ150潜孔钻机14台。</w:t>
      </w:r>
    </w:p>
    <w:p w:rsidR="00F5121C" w:rsidRDefault="00F312B7">
      <w:pPr>
        <w:ind w:firstLine="560"/>
        <w:rPr>
          <w:rFonts w:asciiTheme="minorEastAsia" w:hAnsiTheme="minorEastAsia"/>
        </w:rPr>
      </w:pPr>
      <w:r>
        <w:rPr>
          <w:rFonts w:asciiTheme="minorEastAsia" w:hAnsiTheme="minorEastAsia" w:hint="eastAsia"/>
        </w:rPr>
        <w:lastRenderedPageBreak/>
        <w:t>4、</w:t>
      </w:r>
      <w:r>
        <w:rPr>
          <w:rFonts w:asciiTheme="minorEastAsia" w:hAnsiTheme="minorEastAsia"/>
        </w:rPr>
        <w:t>爆破工艺；</w:t>
      </w:r>
    </w:p>
    <w:p w:rsidR="00F5121C" w:rsidRDefault="00F312B7">
      <w:pPr>
        <w:ind w:firstLine="560"/>
        <w:rPr>
          <w:rFonts w:asciiTheme="minorEastAsia" w:hAnsiTheme="minorEastAsia"/>
        </w:rPr>
      </w:pPr>
      <w:r>
        <w:rPr>
          <w:rFonts w:asciiTheme="minorEastAsia" w:hAnsiTheme="minorEastAsia" w:hint="eastAsia"/>
        </w:rPr>
        <w:t>1、</w:t>
      </w:r>
      <w:r>
        <w:rPr>
          <w:rFonts w:asciiTheme="minorEastAsia" w:hAnsiTheme="minorEastAsia"/>
        </w:rPr>
        <w:t>爆破方法选择及钻孔布置</w:t>
      </w:r>
    </w:p>
    <w:p w:rsidR="00F5121C" w:rsidRDefault="00F312B7">
      <w:pPr>
        <w:ind w:firstLine="560"/>
        <w:rPr>
          <w:rFonts w:asciiTheme="minorEastAsia" w:hAnsiTheme="minorEastAsia"/>
        </w:rPr>
      </w:pPr>
      <w:r>
        <w:rPr>
          <w:rFonts w:asciiTheme="minorEastAsia" w:hAnsiTheme="minorEastAsia" w:hint="eastAsia"/>
        </w:rPr>
        <w:t>本矿山为大型露天矿，采用中深孔爆破方式。</w:t>
      </w:r>
    </w:p>
    <w:p w:rsidR="00F5121C" w:rsidRDefault="00F312B7">
      <w:pPr>
        <w:ind w:firstLine="560"/>
        <w:rPr>
          <w:rFonts w:asciiTheme="minorEastAsia" w:hAnsiTheme="minorEastAsia"/>
        </w:rPr>
      </w:pPr>
      <w:r>
        <w:rPr>
          <w:rFonts w:asciiTheme="minorEastAsia" w:hAnsiTheme="minorEastAsia" w:hint="eastAsia"/>
        </w:rPr>
        <w:t>本矿山选用的钻机为潜孔钻机，确定钻孔形式为倾斜钻孔。临近边坡爆破时采用光面爆破。</w:t>
      </w:r>
    </w:p>
    <w:p w:rsidR="00F5121C" w:rsidRDefault="00F312B7">
      <w:pPr>
        <w:ind w:firstLine="560"/>
        <w:rPr>
          <w:rFonts w:asciiTheme="minorEastAsia" w:hAnsiTheme="minorEastAsia"/>
        </w:rPr>
      </w:pPr>
      <w:r>
        <w:rPr>
          <w:rFonts w:asciiTheme="minorEastAsia" w:hAnsiTheme="minorEastAsia" w:hint="eastAsia"/>
        </w:rPr>
        <w:t>钻孔布置</w:t>
      </w:r>
      <w:r>
        <w:rPr>
          <w:rFonts w:asciiTheme="minorEastAsia" w:hAnsiTheme="minorEastAsia"/>
        </w:rPr>
        <w:t>:从台阶边缘开始,边孔与坡顶线要保留一定距离,以保证钻机安</w:t>
      </w:r>
      <w:r>
        <w:rPr>
          <w:rFonts w:asciiTheme="minorEastAsia" w:hAnsiTheme="minorEastAsia" w:hint="eastAsia"/>
        </w:rPr>
        <w:t>全工作。孔位调整注意最小抵抗线</w:t>
      </w:r>
      <w:r>
        <w:rPr>
          <w:rFonts w:asciiTheme="minorEastAsia" w:hAnsiTheme="minorEastAsia"/>
        </w:rPr>
        <w:t>/排距/孔距之间的关系,一般地,应保证最小</w:t>
      </w:r>
      <w:r>
        <w:rPr>
          <w:rFonts w:asciiTheme="minorEastAsia" w:hAnsiTheme="minorEastAsia" w:hint="eastAsia"/>
        </w:rPr>
        <w:t>抵抗线</w:t>
      </w:r>
      <w:r>
        <w:rPr>
          <w:rFonts w:asciiTheme="minorEastAsia" w:hAnsiTheme="minorEastAsia"/>
        </w:rPr>
        <w:t>(或排距)和孔距及其乘积,调整前后相差不超过 10%。钻孔布置为梅花</w:t>
      </w:r>
      <w:r>
        <w:rPr>
          <w:rFonts w:asciiTheme="minorEastAsia" w:hAnsiTheme="minorEastAsia" w:hint="eastAsia"/>
        </w:rPr>
        <w:t>形布置。</w:t>
      </w:r>
    </w:p>
    <w:p w:rsidR="00F5121C" w:rsidRDefault="00F312B7">
      <w:pPr>
        <w:ind w:firstLine="560"/>
        <w:rPr>
          <w:rFonts w:asciiTheme="minorEastAsia" w:hAnsiTheme="minorEastAsia"/>
        </w:rPr>
      </w:pPr>
      <w:r>
        <w:rPr>
          <w:rFonts w:asciiTheme="minorEastAsia" w:hAnsiTheme="minorEastAsia" w:hint="eastAsia"/>
        </w:rPr>
        <w:t>2、</w:t>
      </w:r>
      <w:r>
        <w:rPr>
          <w:rFonts w:asciiTheme="minorEastAsia" w:hAnsiTheme="minorEastAsia"/>
        </w:rPr>
        <w:t>爆破安全距离的确定</w:t>
      </w:r>
    </w:p>
    <w:p w:rsidR="00F5121C" w:rsidRDefault="00F312B7">
      <w:pPr>
        <w:ind w:firstLine="560"/>
        <w:rPr>
          <w:rFonts w:asciiTheme="minorEastAsia" w:hAnsiTheme="minorEastAsia"/>
        </w:rPr>
      </w:pPr>
      <w:r>
        <w:rPr>
          <w:rFonts w:asciiTheme="minorEastAsia" w:hAnsiTheme="minorEastAsia" w:hint="eastAsia"/>
        </w:rPr>
        <w:t>依据《爆破安全规程》（</w:t>
      </w:r>
      <w:r>
        <w:rPr>
          <w:rFonts w:asciiTheme="minorEastAsia" w:hAnsiTheme="minorEastAsia"/>
        </w:rPr>
        <w:t>GB6722-2014）：矿床开采边界对公路、居民区</w:t>
      </w:r>
      <w:r>
        <w:rPr>
          <w:rFonts w:asciiTheme="minorEastAsia" w:hAnsiTheme="minorEastAsia" w:hint="eastAsia"/>
        </w:rPr>
        <w:t>和其他主要建筑物的爆破安全距离一般不小于</w:t>
      </w:r>
      <w:r>
        <w:rPr>
          <w:rFonts w:asciiTheme="minorEastAsia" w:hAnsiTheme="minorEastAsia"/>
        </w:rPr>
        <w:t>300m,爆破对人员的安全允许</w:t>
      </w:r>
      <w:r>
        <w:rPr>
          <w:rFonts w:asciiTheme="minorEastAsia" w:hAnsiTheme="minorEastAsia" w:hint="eastAsia"/>
        </w:rPr>
        <w:t>距离</w:t>
      </w:r>
      <w:r>
        <w:rPr>
          <w:rFonts w:asciiTheme="minorEastAsia" w:hAnsiTheme="minorEastAsia"/>
        </w:rPr>
        <w:t>:深孔爆破不小于200m,浅孔爆破不小于300m,沿山坡爆破时,下坡方向的</w:t>
      </w:r>
      <w:r>
        <w:rPr>
          <w:rFonts w:asciiTheme="minorEastAsia" w:hAnsiTheme="minorEastAsia" w:hint="eastAsia"/>
        </w:rPr>
        <w:t>安全允许距离应增大</w:t>
      </w:r>
      <w:r>
        <w:rPr>
          <w:rFonts w:asciiTheme="minorEastAsia" w:hAnsiTheme="minorEastAsia"/>
        </w:rPr>
        <w:t>50%。本方案爆破安全距离为 300m。</w:t>
      </w:r>
    </w:p>
    <w:p w:rsidR="00F5121C" w:rsidRDefault="00F312B7">
      <w:pPr>
        <w:ind w:firstLine="560"/>
        <w:rPr>
          <w:rFonts w:asciiTheme="minorEastAsia" w:hAnsiTheme="minorEastAsia"/>
        </w:rPr>
      </w:pPr>
      <w:r>
        <w:rPr>
          <w:rFonts w:asciiTheme="minorEastAsia" w:hAnsiTheme="minorEastAsia" w:hint="eastAsia"/>
        </w:rPr>
        <w:t>3、</w:t>
      </w:r>
      <w:r>
        <w:rPr>
          <w:rFonts w:asciiTheme="minorEastAsia" w:hAnsiTheme="minorEastAsia"/>
        </w:rPr>
        <w:t>爆破参数的确定</w:t>
      </w:r>
    </w:p>
    <w:p w:rsidR="00F5121C" w:rsidRDefault="00F312B7">
      <w:pPr>
        <w:ind w:firstLine="560"/>
        <w:rPr>
          <w:rFonts w:asciiTheme="minorEastAsia" w:hAnsiTheme="minorEastAsia"/>
        </w:rPr>
      </w:pPr>
      <w:r>
        <w:rPr>
          <w:rFonts w:asciiTheme="minorEastAsia" w:hAnsiTheme="minorEastAsia" w:hint="eastAsia"/>
        </w:rPr>
        <w:t>中深孔爆破参数包括：孔径、孔深、超钻、底盘抵抗线、填塞长度、孔距、排距、和炸药单位消耗量。</w:t>
      </w:r>
    </w:p>
    <w:p w:rsidR="00F5121C" w:rsidRDefault="00F312B7">
      <w:pPr>
        <w:ind w:firstLine="560"/>
        <w:rPr>
          <w:rFonts w:asciiTheme="minorEastAsia" w:hAnsiTheme="minorEastAsia"/>
        </w:rPr>
      </w:pPr>
      <w:r>
        <w:rPr>
          <w:rFonts w:asciiTheme="minorEastAsia" w:hAnsiTheme="minorEastAsia" w:hint="eastAsia"/>
        </w:rPr>
        <w:t>（1）孔径：本矿山为大型露天矿，采用钻头直径为</w:t>
      </w:r>
      <w:r>
        <w:rPr>
          <w:rFonts w:asciiTheme="minorEastAsia" w:hAnsiTheme="minorEastAsia"/>
        </w:rPr>
        <w:t xml:space="preserve"> 152mm，故孔径为 152mm；</w:t>
      </w:r>
    </w:p>
    <w:p w:rsidR="00F5121C" w:rsidRDefault="00F312B7">
      <w:pPr>
        <w:ind w:firstLine="560"/>
        <w:rPr>
          <w:rFonts w:asciiTheme="minorEastAsia" w:hAnsiTheme="minorEastAsia"/>
        </w:rPr>
      </w:pPr>
      <w:r>
        <w:rPr>
          <w:rFonts w:asciiTheme="minorEastAsia" w:hAnsiTheme="minorEastAsia" w:hint="eastAsia"/>
        </w:rPr>
        <w:t>（2）孔深：钻孔方式为倾斜钻孔，计算公式为：</w:t>
      </w:r>
      <w:r>
        <w:rPr>
          <w:rFonts w:asciiTheme="minorEastAsia" w:hAnsiTheme="minorEastAsia"/>
        </w:rPr>
        <w:t>L=H/sina+h</w:t>
      </w:r>
    </w:p>
    <w:p w:rsidR="00F5121C" w:rsidRDefault="00F312B7">
      <w:pPr>
        <w:ind w:firstLine="560"/>
        <w:rPr>
          <w:rFonts w:asciiTheme="minorEastAsia" w:hAnsiTheme="minorEastAsia"/>
        </w:rPr>
      </w:pPr>
      <w:r>
        <w:rPr>
          <w:rFonts w:asciiTheme="minorEastAsia" w:hAnsiTheme="minorEastAsia" w:hint="eastAsia"/>
        </w:rPr>
        <w:t>式中：</w:t>
      </w:r>
      <w:r>
        <w:rPr>
          <w:rFonts w:asciiTheme="minorEastAsia" w:hAnsiTheme="minorEastAsia"/>
        </w:rPr>
        <w:t>H</w:t>
      </w:r>
      <w:r>
        <w:rPr>
          <w:rFonts w:asciiTheme="minorEastAsia" w:hAnsiTheme="minorEastAsia" w:hint="eastAsia"/>
        </w:rPr>
        <w:t>—</w:t>
      </w:r>
      <w:r>
        <w:rPr>
          <w:rFonts w:asciiTheme="minorEastAsia" w:hAnsiTheme="minorEastAsia"/>
        </w:rPr>
        <w:t>台阶高度15m</w:t>
      </w:r>
      <w:r>
        <w:rPr>
          <w:rFonts w:asciiTheme="minorEastAsia" w:hAnsiTheme="minorEastAsia" w:hint="eastAsia"/>
        </w:rPr>
        <w:t>；</w:t>
      </w:r>
      <w:r>
        <w:rPr>
          <w:rFonts w:asciiTheme="minorEastAsia" w:hAnsiTheme="minorEastAsia"/>
        </w:rPr>
        <w:t>h</w:t>
      </w:r>
      <w:r>
        <w:rPr>
          <w:rFonts w:asciiTheme="minorEastAsia" w:hAnsiTheme="minorEastAsia" w:hint="eastAsia"/>
        </w:rPr>
        <w:t>—</w:t>
      </w:r>
      <w:r>
        <w:rPr>
          <w:rFonts w:asciiTheme="minorEastAsia" w:hAnsiTheme="minorEastAsia"/>
        </w:rPr>
        <w:t>超钻深度1.2m</w:t>
      </w:r>
      <w:r>
        <w:rPr>
          <w:rFonts w:asciiTheme="minorEastAsia" w:hAnsiTheme="minorEastAsia" w:hint="eastAsia"/>
        </w:rPr>
        <w:t>；</w:t>
      </w:r>
      <w:r>
        <w:rPr>
          <w:rFonts w:asciiTheme="minorEastAsia" w:hAnsiTheme="minorEastAsia"/>
        </w:rPr>
        <w:t>a</w:t>
      </w:r>
      <w:r>
        <w:rPr>
          <w:rFonts w:asciiTheme="minorEastAsia" w:hAnsiTheme="minorEastAsia" w:hint="eastAsia"/>
        </w:rPr>
        <w:t>—</w:t>
      </w:r>
      <w:r>
        <w:rPr>
          <w:rFonts w:asciiTheme="minorEastAsia" w:hAnsiTheme="minorEastAsia"/>
        </w:rPr>
        <w:t>钻孔倾角75°</w:t>
      </w:r>
    </w:p>
    <w:p w:rsidR="00F5121C" w:rsidRDefault="00F312B7">
      <w:pPr>
        <w:ind w:firstLine="560"/>
        <w:rPr>
          <w:rFonts w:asciiTheme="minorEastAsia" w:hAnsiTheme="minorEastAsia"/>
        </w:rPr>
      </w:pPr>
      <w:r>
        <w:rPr>
          <w:rFonts w:asciiTheme="minorEastAsia" w:hAnsiTheme="minorEastAsia" w:hint="eastAsia"/>
        </w:rPr>
        <w:t>孔深</w:t>
      </w:r>
      <w:r>
        <w:rPr>
          <w:rFonts w:asciiTheme="minorEastAsia" w:hAnsiTheme="minorEastAsia"/>
        </w:rPr>
        <w:t xml:space="preserve"> L=16.66m。</w:t>
      </w:r>
    </w:p>
    <w:p w:rsidR="00F5121C" w:rsidRDefault="00F312B7">
      <w:pPr>
        <w:ind w:firstLine="560"/>
        <w:rPr>
          <w:rFonts w:asciiTheme="minorEastAsia" w:hAnsiTheme="minorEastAsia"/>
        </w:rPr>
      </w:pPr>
      <w:r>
        <w:rPr>
          <w:rFonts w:asciiTheme="minorEastAsia" w:hAnsiTheme="minorEastAsia" w:hint="eastAsia"/>
        </w:rPr>
        <w:t>（3）超钻深度</w:t>
      </w:r>
      <w:r>
        <w:rPr>
          <w:rFonts w:asciiTheme="minorEastAsia" w:hAnsiTheme="minorEastAsia"/>
        </w:rPr>
        <w:t xml:space="preserve"> h=8d=8×0.15=1.2m</w:t>
      </w:r>
      <w:r>
        <w:rPr>
          <w:rFonts w:asciiTheme="minorEastAsia" w:hAnsiTheme="minorEastAsia" w:hint="eastAsia"/>
        </w:rPr>
        <w:t>。</w:t>
      </w:r>
    </w:p>
    <w:p w:rsidR="00F5121C" w:rsidRDefault="00F312B7">
      <w:pPr>
        <w:ind w:firstLine="560"/>
        <w:rPr>
          <w:rFonts w:asciiTheme="minorEastAsia" w:hAnsiTheme="minorEastAsia"/>
        </w:rPr>
      </w:pPr>
      <w:r>
        <w:rPr>
          <w:rFonts w:asciiTheme="minorEastAsia" w:hAnsiTheme="minorEastAsia" w:hint="eastAsia"/>
        </w:rPr>
        <w:t>（4）底盘最小抵抗线</w:t>
      </w:r>
    </w:p>
    <w:p w:rsidR="00F5121C" w:rsidRDefault="00F312B7">
      <w:pPr>
        <w:ind w:firstLine="560"/>
        <w:rPr>
          <w:rFonts w:asciiTheme="minorEastAsia" w:hAnsiTheme="minorEastAsia"/>
        </w:rPr>
      </w:pPr>
      <w:r>
        <w:rPr>
          <w:rFonts w:asciiTheme="minorEastAsia" w:hAnsiTheme="minorEastAsia" w:hint="eastAsia"/>
        </w:rPr>
        <w:t>底盘抵抗线的大小与炮孔直径、装药直径、炸药威力、装药密度、岩</w:t>
      </w:r>
      <w:r>
        <w:rPr>
          <w:rFonts w:asciiTheme="minorEastAsia" w:hAnsiTheme="minorEastAsia" w:hint="eastAsia"/>
        </w:rPr>
        <w:lastRenderedPageBreak/>
        <w:t>石可爆性、要求破碎程度及阶段高度等因素有关。斜孔底盘最小抵抗线按下列公式进行估算：</w:t>
      </w:r>
    </w:p>
    <w:p w:rsidR="00F5121C" w:rsidRDefault="00F312B7">
      <w:pPr>
        <w:ind w:firstLine="560"/>
        <w:rPr>
          <w:rFonts w:asciiTheme="minorEastAsia" w:hAnsiTheme="minorEastAsia"/>
        </w:rPr>
      </w:pPr>
      <w:r>
        <w:rPr>
          <w:rFonts w:asciiTheme="minorEastAsia" w:hAnsiTheme="minorEastAsia" w:hint="eastAsia"/>
        </w:rPr>
        <w:t>A、按底盘抵抗线与台阶高度的关系计算</w:t>
      </w:r>
    </w:p>
    <w:p w:rsidR="00F5121C" w:rsidRDefault="00F312B7">
      <w:pPr>
        <w:ind w:firstLine="560"/>
        <w:rPr>
          <w:rFonts w:asciiTheme="minorEastAsia" w:hAnsiTheme="minorEastAsia"/>
        </w:rPr>
      </w:pPr>
      <w:r>
        <w:rPr>
          <w:rFonts w:asciiTheme="minorEastAsia" w:hAnsiTheme="minorEastAsia" w:hint="eastAsia"/>
        </w:rPr>
        <w:t>W</w:t>
      </w:r>
      <w:r>
        <w:rPr>
          <w:rFonts w:asciiTheme="minorEastAsia" w:hAnsiTheme="minorEastAsia" w:hint="eastAsia"/>
          <w:vertAlign w:val="subscript"/>
        </w:rPr>
        <w:t>1</w:t>
      </w:r>
      <w:r>
        <w:rPr>
          <w:rFonts w:asciiTheme="minorEastAsia" w:hAnsiTheme="minorEastAsia" w:hint="eastAsia"/>
        </w:rPr>
        <w:t>=（0.6--0.9）H适用于直孔，打斜孔时可考虑适当减小底盘抵抗线，计算公式：W</w:t>
      </w:r>
      <w:r>
        <w:rPr>
          <w:rFonts w:asciiTheme="minorEastAsia" w:hAnsiTheme="minorEastAsia" w:hint="eastAsia"/>
          <w:vertAlign w:val="subscript"/>
        </w:rPr>
        <w:t>1</w:t>
      </w:r>
      <w:r>
        <w:rPr>
          <w:rFonts w:asciiTheme="minorEastAsia" w:hAnsiTheme="minorEastAsia" w:hint="eastAsia"/>
        </w:rPr>
        <w:t>=0</w:t>
      </w:r>
      <w:r>
        <w:rPr>
          <w:rFonts w:asciiTheme="minorEastAsia" w:hAnsiTheme="minorEastAsia"/>
        </w:rPr>
        <w:t>.</w:t>
      </w:r>
      <w:r>
        <w:rPr>
          <w:rFonts w:asciiTheme="minorEastAsia" w:hAnsiTheme="minorEastAsia" w:hint="eastAsia"/>
        </w:rPr>
        <w:t>5H,(H--台阶高度1</w:t>
      </w:r>
      <w:r>
        <w:rPr>
          <w:rFonts w:asciiTheme="minorEastAsia" w:hAnsiTheme="minorEastAsia"/>
        </w:rPr>
        <w:t>5</w:t>
      </w:r>
      <w:r>
        <w:rPr>
          <w:rFonts w:asciiTheme="minorEastAsia" w:hAnsiTheme="minorEastAsia" w:hint="eastAsia"/>
        </w:rPr>
        <w:t>m）</w:t>
      </w:r>
    </w:p>
    <w:p w:rsidR="00F5121C" w:rsidRDefault="00F312B7">
      <w:pPr>
        <w:ind w:firstLineChars="0" w:firstLine="560"/>
        <w:rPr>
          <w:rFonts w:asciiTheme="minorEastAsia" w:hAnsiTheme="minorEastAsia"/>
        </w:rPr>
      </w:pPr>
      <w:r>
        <w:rPr>
          <w:rFonts w:asciiTheme="minorEastAsia" w:hAnsiTheme="minorEastAsia" w:hint="eastAsia"/>
        </w:rPr>
        <w:t>W</w:t>
      </w:r>
      <w:r>
        <w:rPr>
          <w:rFonts w:asciiTheme="minorEastAsia" w:hAnsiTheme="minorEastAsia" w:hint="eastAsia"/>
          <w:vertAlign w:val="subscript"/>
        </w:rPr>
        <w:t>1</w:t>
      </w:r>
      <w:r>
        <w:rPr>
          <w:rFonts w:asciiTheme="minorEastAsia" w:hAnsiTheme="minorEastAsia" w:hint="eastAsia"/>
        </w:rPr>
        <w:t>=0.5</w:t>
      </w:r>
      <w:r>
        <w:rPr>
          <w:rFonts w:ascii="Arial" w:hAnsi="Arial" w:cs="Arial"/>
        </w:rPr>
        <w:t>×</w:t>
      </w:r>
      <w:r>
        <w:rPr>
          <w:rFonts w:asciiTheme="minorEastAsia" w:hAnsiTheme="minorEastAsia" w:hint="eastAsia"/>
        </w:rPr>
        <w:t>1</w:t>
      </w:r>
      <w:r>
        <w:rPr>
          <w:rFonts w:asciiTheme="minorEastAsia" w:hAnsiTheme="minorEastAsia"/>
        </w:rPr>
        <w:t>5</w:t>
      </w:r>
      <w:r>
        <w:rPr>
          <w:rFonts w:asciiTheme="minorEastAsia" w:hAnsiTheme="minorEastAsia" w:hint="eastAsia"/>
        </w:rPr>
        <w:t>=</w:t>
      </w:r>
      <w:r>
        <w:rPr>
          <w:rFonts w:asciiTheme="minorEastAsia" w:hAnsiTheme="minorEastAsia"/>
        </w:rPr>
        <w:t>7.5</w:t>
      </w:r>
      <w:r>
        <w:rPr>
          <w:rFonts w:asciiTheme="minorEastAsia" w:hAnsiTheme="minorEastAsia" w:hint="eastAsia"/>
        </w:rPr>
        <w:t>（m）</w:t>
      </w:r>
    </w:p>
    <w:p w:rsidR="00F5121C" w:rsidRDefault="00F312B7">
      <w:pPr>
        <w:ind w:leftChars="200" w:left="560" w:firstLineChars="0" w:firstLine="0"/>
        <w:rPr>
          <w:rFonts w:asciiTheme="minorEastAsia" w:hAnsiTheme="minorEastAsia"/>
        </w:rPr>
      </w:pPr>
      <w:r>
        <w:rPr>
          <w:rFonts w:asciiTheme="minorEastAsia" w:hAnsiTheme="minorEastAsia" w:hint="eastAsia"/>
        </w:rPr>
        <w:t>B、按底盘抵抗线与钻孔直径的关系计算（钻孔直径152mm）</w:t>
      </w:r>
    </w:p>
    <w:p w:rsidR="00F5121C" w:rsidRDefault="00F312B7">
      <w:pPr>
        <w:ind w:leftChars="200" w:left="1960" w:hangingChars="500" w:hanging="1400"/>
        <w:rPr>
          <w:rFonts w:eastAsia="宋体" w:cs="Arial"/>
          <w:szCs w:val="28"/>
        </w:rPr>
      </w:pPr>
      <w:r>
        <w:rPr>
          <w:rFonts w:eastAsia="宋体" w:cs="Arial" w:hint="eastAsia"/>
          <w:szCs w:val="28"/>
        </w:rPr>
        <w:t>计算公式：W</w:t>
      </w:r>
      <w:r>
        <w:rPr>
          <w:rFonts w:eastAsia="宋体" w:cs="Arial" w:hint="eastAsia"/>
          <w:szCs w:val="28"/>
          <w:vertAlign w:val="subscript"/>
        </w:rPr>
        <w:t>1</w:t>
      </w:r>
      <w:r>
        <w:rPr>
          <w:rFonts w:eastAsia="宋体" w:cs="Arial" w:hint="eastAsia"/>
          <w:szCs w:val="28"/>
        </w:rPr>
        <w:t>=K</w:t>
      </w:r>
      <w:r>
        <w:rPr>
          <w:rFonts w:eastAsia="宋体" w:cs="Arial" w:hint="eastAsia"/>
          <w:szCs w:val="28"/>
          <w:vertAlign w:val="subscript"/>
        </w:rPr>
        <w:t>1</w:t>
      </w:r>
      <w:r>
        <w:rPr>
          <w:rFonts w:eastAsia="宋体" w:cs="Arial"/>
          <w:szCs w:val="28"/>
        </w:rPr>
        <w:t>×</w:t>
      </w:r>
      <w:r>
        <w:rPr>
          <w:rFonts w:eastAsia="宋体" w:cs="Arial" w:hint="eastAsia"/>
          <w:szCs w:val="28"/>
        </w:rPr>
        <w:t>K</w:t>
      </w:r>
      <w:r>
        <w:rPr>
          <w:rFonts w:eastAsia="宋体" w:cs="Arial" w:hint="eastAsia"/>
          <w:szCs w:val="28"/>
          <w:vertAlign w:val="subscript"/>
        </w:rPr>
        <w:t>2</w:t>
      </w:r>
      <w:r>
        <w:rPr>
          <w:rFonts w:eastAsia="宋体" w:cs="Arial"/>
          <w:szCs w:val="28"/>
        </w:rPr>
        <w:t>×</w:t>
      </w:r>
      <w:r>
        <w:rPr>
          <w:rFonts w:eastAsia="宋体" w:cs="Arial" w:hint="eastAsia"/>
          <w:szCs w:val="28"/>
        </w:rPr>
        <w:t>D</w:t>
      </w:r>
      <w:r>
        <w:rPr>
          <w:rFonts w:eastAsia="宋体" w:cs="Arial"/>
          <w:szCs w:val="28"/>
        </w:rPr>
        <w:t>×</w:t>
      </w:r>
      <m:oMath>
        <m:rad>
          <m:radPr>
            <m:degHide m:val="on"/>
            <m:ctrlPr>
              <w:rPr>
                <w:rFonts w:ascii="Cambria Math" w:eastAsia="宋体" w:hAnsi="Cambria Math" w:cs="Arial"/>
                <w:szCs w:val="28"/>
              </w:rPr>
            </m:ctrlPr>
          </m:radPr>
          <m:deg/>
          <m:e>
            <m:f>
              <m:fPr>
                <m:ctrlPr>
                  <w:rPr>
                    <w:rFonts w:ascii="Cambria Math" w:eastAsia="宋体" w:hAnsi="Cambria Math" w:cs="Arial"/>
                    <w:szCs w:val="28"/>
                  </w:rPr>
                </m:ctrlPr>
              </m:fPr>
              <m:num>
                <m:r>
                  <w:rPr>
                    <w:rFonts w:ascii="Cambria Math" w:eastAsia="宋体" w:hAnsi="Cambria Math" w:cs="Arial"/>
                    <w:szCs w:val="28"/>
                  </w:rPr>
                  <m:t>V</m:t>
                </m:r>
              </m:num>
              <m:den>
                <m:r>
                  <w:rPr>
                    <w:rFonts w:ascii="Cambria Math" w:eastAsia="宋体" w:hAnsi="Cambria Math" w:cs="Arial"/>
                    <w:szCs w:val="28"/>
                  </w:rPr>
                  <m:t>r</m:t>
                </m:r>
              </m:den>
            </m:f>
          </m:e>
        </m:rad>
      </m:oMath>
    </w:p>
    <w:p w:rsidR="00F5121C" w:rsidRDefault="00F312B7">
      <w:pPr>
        <w:ind w:firstLine="560"/>
        <w:rPr>
          <w:rFonts w:asciiTheme="minorEastAsia" w:hAnsiTheme="minorEastAsia"/>
        </w:rPr>
      </w:pPr>
      <w:r>
        <w:rPr>
          <w:rFonts w:asciiTheme="minorEastAsia" w:hAnsiTheme="minorEastAsia" w:hint="eastAsia"/>
        </w:rPr>
        <w:t>式中：W</w:t>
      </w:r>
      <w:r>
        <w:rPr>
          <w:rFonts w:asciiTheme="minorEastAsia" w:hAnsiTheme="minorEastAsia" w:hint="eastAsia"/>
          <w:vertAlign w:val="subscript"/>
        </w:rPr>
        <w:t>1</w:t>
      </w:r>
      <w:r>
        <w:rPr>
          <w:rFonts w:asciiTheme="minorEastAsia" w:hAnsiTheme="minorEastAsia" w:hint="eastAsia"/>
        </w:rPr>
        <w:t>---底盘抵抗线（m）;  D--钻孔直径（0.152m）;</w:t>
      </w:r>
    </w:p>
    <w:p w:rsidR="00F5121C" w:rsidRDefault="00F312B7">
      <w:pPr>
        <w:ind w:leftChars="200" w:left="2240" w:hangingChars="600" w:hanging="1680"/>
        <w:rPr>
          <w:rFonts w:asciiTheme="minorEastAsia" w:hAnsiTheme="minorEastAsia"/>
        </w:rPr>
      </w:pPr>
      <w:r>
        <w:rPr>
          <w:rFonts w:asciiTheme="minorEastAsia" w:hAnsiTheme="minorEastAsia" w:hint="eastAsia"/>
        </w:rPr>
        <w:t xml:space="preserve">      K</w:t>
      </w:r>
      <w:r>
        <w:rPr>
          <w:rFonts w:asciiTheme="minorEastAsia" w:hAnsiTheme="minorEastAsia" w:hint="eastAsia"/>
          <w:vertAlign w:val="subscript"/>
        </w:rPr>
        <w:t>1</w:t>
      </w:r>
      <w:r>
        <w:rPr>
          <w:rFonts w:asciiTheme="minorEastAsia" w:hAnsiTheme="minorEastAsia" w:hint="eastAsia"/>
        </w:rPr>
        <w:t>---爆破方式系数（微差爆破时K</w:t>
      </w:r>
      <w:r>
        <w:rPr>
          <w:rFonts w:asciiTheme="minorEastAsia" w:hAnsiTheme="minorEastAsia" w:hint="eastAsia"/>
          <w:vertAlign w:val="subscript"/>
        </w:rPr>
        <w:t>1</w:t>
      </w:r>
      <w:r>
        <w:rPr>
          <w:rFonts w:asciiTheme="minorEastAsia" w:hAnsiTheme="minorEastAsia" w:hint="eastAsia"/>
        </w:rPr>
        <w:t>=53,齐发爆破时K</w:t>
      </w:r>
      <w:r>
        <w:rPr>
          <w:rFonts w:asciiTheme="minorEastAsia" w:hAnsiTheme="minorEastAsia" w:hint="eastAsia"/>
          <w:vertAlign w:val="subscript"/>
        </w:rPr>
        <w:t>1</w:t>
      </w:r>
      <w:r>
        <w:rPr>
          <w:rFonts w:asciiTheme="minorEastAsia" w:hAnsiTheme="minorEastAsia" w:hint="eastAsia"/>
        </w:rPr>
        <w:t>=50）</w:t>
      </w:r>
    </w:p>
    <w:p w:rsidR="00F5121C" w:rsidRDefault="00F312B7">
      <w:pPr>
        <w:ind w:leftChars="200" w:left="2240" w:hangingChars="600" w:hanging="1680"/>
        <w:rPr>
          <w:rFonts w:asciiTheme="minorEastAsia" w:hAnsiTheme="minorEastAsia"/>
        </w:rPr>
      </w:pPr>
      <w:r>
        <w:rPr>
          <w:rFonts w:asciiTheme="minorEastAsia" w:hAnsiTheme="minorEastAsia" w:hint="eastAsia"/>
        </w:rPr>
        <w:t xml:space="preserve">      K</w:t>
      </w:r>
      <w:r>
        <w:rPr>
          <w:rFonts w:asciiTheme="minorEastAsia" w:hAnsiTheme="minorEastAsia" w:hint="eastAsia"/>
          <w:vertAlign w:val="subscript"/>
        </w:rPr>
        <w:t>2</w:t>
      </w:r>
      <w:r>
        <w:rPr>
          <w:rFonts w:asciiTheme="minorEastAsia" w:hAnsiTheme="minorEastAsia" w:hint="eastAsia"/>
        </w:rPr>
        <w:t>---岩石可爆性系数（又叫岩石裂隙系数；分易爆、中等、难爆分别取1.2、1.1、1.0，本次取1.1）</w:t>
      </w:r>
    </w:p>
    <w:p w:rsidR="00F5121C" w:rsidRDefault="00F312B7">
      <w:pPr>
        <w:ind w:leftChars="200" w:left="2240" w:hangingChars="600" w:hanging="1680"/>
        <w:rPr>
          <w:rFonts w:asciiTheme="minorEastAsia" w:hAnsiTheme="minorEastAsia"/>
        </w:rPr>
      </w:pPr>
      <w:r>
        <w:rPr>
          <w:rFonts w:asciiTheme="minorEastAsia" w:hAnsiTheme="minorEastAsia" w:hint="eastAsia"/>
        </w:rPr>
        <w:t xml:space="preserve">      V---装药密度（一般硝酸炸药为0.90--0.95t/m</w:t>
      </w:r>
      <w:r>
        <w:rPr>
          <w:rFonts w:asciiTheme="minorEastAsia" w:hAnsiTheme="minorEastAsia" w:hint="eastAsia"/>
          <w:vertAlign w:val="superscript"/>
        </w:rPr>
        <w:t>3</w:t>
      </w:r>
      <w:r>
        <w:rPr>
          <w:rFonts w:asciiTheme="minorEastAsia" w:hAnsiTheme="minorEastAsia" w:hint="eastAsia"/>
        </w:rPr>
        <w:t>，铵油炸药取0.90t/m</w:t>
      </w:r>
      <w:r>
        <w:rPr>
          <w:rFonts w:asciiTheme="minorEastAsia" w:hAnsiTheme="minorEastAsia" w:hint="eastAsia"/>
          <w:vertAlign w:val="superscript"/>
        </w:rPr>
        <w:t>3</w:t>
      </w:r>
      <w:r>
        <w:rPr>
          <w:rFonts w:asciiTheme="minorEastAsia" w:hAnsiTheme="minorEastAsia" w:hint="eastAsia"/>
        </w:rPr>
        <w:t>,即900kg/m</w:t>
      </w:r>
      <w:r>
        <w:rPr>
          <w:rFonts w:asciiTheme="minorEastAsia" w:hAnsiTheme="minorEastAsia" w:hint="eastAsia"/>
          <w:vertAlign w:val="superscript"/>
        </w:rPr>
        <w:t>3</w:t>
      </w:r>
      <w:r>
        <w:rPr>
          <w:rFonts w:asciiTheme="minorEastAsia" w:hAnsiTheme="minorEastAsia" w:hint="eastAsia"/>
        </w:rPr>
        <w:t>）</w:t>
      </w:r>
    </w:p>
    <w:p w:rsidR="00F5121C" w:rsidRDefault="00F312B7">
      <w:pPr>
        <w:ind w:leftChars="200" w:left="1960" w:hangingChars="500" w:hanging="1400"/>
        <w:rPr>
          <w:rFonts w:asciiTheme="minorEastAsia" w:hAnsiTheme="minorEastAsia"/>
        </w:rPr>
      </w:pPr>
      <w:r>
        <w:rPr>
          <w:rFonts w:asciiTheme="minorEastAsia" w:hAnsiTheme="minorEastAsia" w:hint="eastAsia"/>
        </w:rPr>
        <w:t xml:space="preserve">      r---岩石体重（2.</w:t>
      </w:r>
      <w:r>
        <w:rPr>
          <w:rFonts w:asciiTheme="minorEastAsia" w:hAnsiTheme="minorEastAsia"/>
        </w:rPr>
        <w:t>84</w:t>
      </w:r>
      <w:r>
        <w:rPr>
          <w:rFonts w:asciiTheme="minorEastAsia" w:hAnsiTheme="minorEastAsia" w:hint="eastAsia"/>
        </w:rPr>
        <w:t>t/m</w:t>
      </w:r>
      <w:r>
        <w:rPr>
          <w:rFonts w:asciiTheme="minorEastAsia" w:hAnsiTheme="minorEastAsia" w:hint="eastAsia"/>
          <w:vertAlign w:val="superscript"/>
        </w:rPr>
        <w:t>3</w:t>
      </w:r>
      <w:r>
        <w:rPr>
          <w:rFonts w:asciiTheme="minorEastAsia" w:hAnsiTheme="minorEastAsia" w:hint="eastAsia"/>
        </w:rPr>
        <w:t>）</w:t>
      </w:r>
    </w:p>
    <w:p w:rsidR="00F5121C" w:rsidRDefault="00F312B7">
      <w:pPr>
        <w:ind w:leftChars="200" w:left="1960" w:hangingChars="500" w:hanging="1400"/>
        <w:rPr>
          <w:rFonts w:eastAsia="宋体" w:cs="Arial"/>
          <w:szCs w:val="28"/>
        </w:rPr>
      </w:pPr>
      <w:r>
        <w:rPr>
          <w:rFonts w:eastAsia="宋体" w:cs="Arial" w:hint="eastAsia"/>
          <w:szCs w:val="28"/>
        </w:rPr>
        <w:t>W</w:t>
      </w:r>
      <w:r>
        <w:rPr>
          <w:rFonts w:eastAsia="宋体" w:cs="Arial" w:hint="eastAsia"/>
          <w:szCs w:val="28"/>
          <w:vertAlign w:val="subscript"/>
        </w:rPr>
        <w:t>1</w:t>
      </w:r>
      <w:r>
        <w:rPr>
          <w:rFonts w:eastAsia="宋体" w:cs="Arial" w:hint="eastAsia"/>
          <w:szCs w:val="28"/>
        </w:rPr>
        <w:t>=K</w:t>
      </w:r>
      <w:r>
        <w:rPr>
          <w:rFonts w:eastAsia="宋体" w:cs="Arial" w:hint="eastAsia"/>
          <w:szCs w:val="28"/>
          <w:vertAlign w:val="subscript"/>
        </w:rPr>
        <w:t>1</w:t>
      </w:r>
      <w:r>
        <w:rPr>
          <w:rFonts w:eastAsia="宋体" w:cs="Arial"/>
          <w:szCs w:val="28"/>
        </w:rPr>
        <w:t>×</w:t>
      </w:r>
      <w:r>
        <w:rPr>
          <w:rFonts w:eastAsia="宋体" w:cs="Arial" w:hint="eastAsia"/>
          <w:szCs w:val="28"/>
        </w:rPr>
        <w:t>K</w:t>
      </w:r>
      <w:r>
        <w:rPr>
          <w:rFonts w:eastAsia="宋体" w:cs="Arial" w:hint="eastAsia"/>
          <w:szCs w:val="28"/>
          <w:vertAlign w:val="subscript"/>
        </w:rPr>
        <w:t>2</w:t>
      </w:r>
      <w:r>
        <w:rPr>
          <w:rFonts w:eastAsia="宋体" w:cs="Arial"/>
          <w:szCs w:val="28"/>
        </w:rPr>
        <w:t>×</w:t>
      </w:r>
      <w:r>
        <w:rPr>
          <w:rFonts w:eastAsia="宋体" w:cs="Arial" w:hint="eastAsia"/>
          <w:szCs w:val="28"/>
        </w:rPr>
        <w:t>D</w:t>
      </w:r>
      <w:r>
        <w:rPr>
          <w:rFonts w:eastAsia="宋体" w:cs="Arial"/>
          <w:szCs w:val="28"/>
        </w:rPr>
        <w:t>×</w:t>
      </w:r>
      <m:oMath>
        <m:rad>
          <m:radPr>
            <m:degHide m:val="on"/>
            <m:ctrlPr>
              <w:rPr>
                <w:rFonts w:ascii="Cambria Math" w:eastAsia="宋体" w:hAnsi="Cambria Math" w:cs="Arial"/>
                <w:szCs w:val="28"/>
              </w:rPr>
            </m:ctrlPr>
          </m:radPr>
          <m:deg/>
          <m:e>
            <m:f>
              <m:fPr>
                <m:ctrlPr>
                  <w:rPr>
                    <w:rFonts w:ascii="Cambria Math" w:eastAsia="宋体" w:hAnsi="Cambria Math" w:cs="Arial"/>
                    <w:szCs w:val="28"/>
                  </w:rPr>
                </m:ctrlPr>
              </m:fPr>
              <m:num>
                <m:r>
                  <w:rPr>
                    <w:rFonts w:ascii="Cambria Math" w:eastAsia="宋体" w:hAnsi="Cambria Math" w:cs="Arial"/>
                    <w:szCs w:val="28"/>
                  </w:rPr>
                  <m:t>V</m:t>
                </m:r>
              </m:num>
              <m:den>
                <m:r>
                  <w:rPr>
                    <w:rFonts w:ascii="Cambria Math" w:eastAsia="宋体" w:hAnsi="Cambria Math" w:cs="Arial"/>
                    <w:szCs w:val="28"/>
                  </w:rPr>
                  <m:t>r</m:t>
                </m:r>
              </m:den>
            </m:f>
          </m:e>
        </m:rad>
      </m:oMath>
      <w:r>
        <w:rPr>
          <w:rFonts w:eastAsia="宋体" w:cs="Arial" w:hint="eastAsia"/>
          <w:szCs w:val="28"/>
        </w:rPr>
        <w:t>=53</w:t>
      </w:r>
      <w:r>
        <w:rPr>
          <w:rFonts w:eastAsia="宋体" w:cs="Arial"/>
          <w:szCs w:val="28"/>
        </w:rPr>
        <w:t>×</w:t>
      </w:r>
      <w:r>
        <w:rPr>
          <w:rFonts w:eastAsia="宋体" w:cs="Arial" w:hint="eastAsia"/>
          <w:szCs w:val="28"/>
        </w:rPr>
        <w:t>1.1</w:t>
      </w:r>
      <w:r>
        <w:rPr>
          <w:rFonts w:eastAsia="宋体" w:cs="Arial"/>
          <w:szCs w:val="28"/>
        </w:rPr>
        <w:t>×</w:t>
      </w:r>
      <w:r>
        <w:rPr>
          <w:rFonts w:eastAsia="宋体" w:cs="Arial" w:hint="eastAsia"/>
          <w:szCs w:val="28"/>
        </w:rPr>
        <w:t>0.152</w:t>
      </w:r>
      <w:r>
        <w:rPr>
          <w:rFonts w:eastAsia="宋体" w:cs="Arial"/>
          <w:szCs w:val="28"/>
        </w:rPr>
        <w:t>×</w:t>
      </w:r>
      <m:oMath>
        <m:rad>
          <m:radPr>
            <m:degHide m:val="on"/>
            <m:ctrlPr>
              <w:rPr>
                <w:rFonts w:ascii="Cambria Math" w:eastAsia="宋体" w:hAnsi="Cambria Math" w:cs="Arial"/>
                <w:szCs w:val="28"/>
              </w:rPr>
            </m:ctrlPr>
          </m:radPr>
          <m:deg/>
          <m:e>
            <m:f>
              <m:fPr>
                <m:ctrlPr>
                  <w:rPr>
                    <w:rFonts w:ascii="Cambria Math" w:eastAsia="宋体" w:hAnsi="Cambria Math" w:cs="Arial"/>
                    <w:szCs w:val="28"/>
                  </w:rPr>
                </m:ctrlPr>
              </m:fPr>
              <m:num>
                <m:r>
                  <m:rPr>
                    <m:sty m:val="p"/>
                  </m:rPr>
                  <w:rPr>
                    <w:rFonts w:ascii="Cambria Math" w:eastAsia="宋体" w:hAnsi="Cambria Math" w:cs="Arial"/>
                    <w:szCs w:val="28"/>
                  </w:rPr>
                  <m:t>0.9</m:t>
                </m:r>
              </m:num>
              <m:den>
                <m:r>
                  <m:rPr>
                    <m:sty m:val="p"/>
                  </m:rPr>
                  <w:rPr>
                    <w:rFonts w:ascii="Cambria Math" w:eastAsia="宋体" w:hAnsi="Cambria Math" w:cs="Arial"/>
                    <w:szCs w:val="28"/>
                  </w:rPr>
                  <m:t>2.84</m:t>
                </m:r>
              </m:den>
            </m:f>
          </m:e>
        </m:rad>
      </m:oMath>
    </w:p>
    <w:p w:rsidR="00F5121C" w:rsidRDefault="00F312B7">
      <w:pPr>
        <w:ind w:leftChars="200" w:left="1960" w:hangingChars="500" w:hanging="1400"/>
        <w:rPr>
          <w:rFonts w:eastAsia="宋体" w:cs="Arial"/>
          <w:szCs w:val="28"/>
        </w:rPr>
      </w:pPr>
      <w:r>
        <w:rPr>
          <w:rFonts w:eastAsia="宋体" w:cs="Arial" w:hint="eastAsia"/>
          <w:szCs w:val="28"/>
        </w:rPr>
        <w:t>=8.8616</w:t>
      </w:r>
      <w:r>
        <w:rPr>
          <w:rFonts w:eastAsia="宋体" w:cs="Arial"/>
          <w:szCs w:val="28"/>
        </w:rPr>
        <w:t>×</w:t>
      </w:r>
      <m:oMath>
        <m:rad>
          <m:radPr>
            <m:degHide m:val="on"/>
            <m:ctrlPr>
              <w:rPr>
                <w:rFonts w:ascii="Cambria Math" w:eastAsia="宋体" w:hAnsi="Cambria Math" w:cs="Arial"/>
                <w:szCs w:val="28"/>
              </w:rPr>
            </m:ctrlPr>
          </m:radPr>
          <m:deg/>
          <m:e>
            <m:r>
              <m:rPr>
                <m:sty m:val="p"/>
              </m:rPr>
              <w:rPr>
                <w:rFonts w:ascii="Cambria Math" w:eastAsia="宋体" w:hAnsi="Cambria Math" w:cs="Arial"/>
                <w:szCs w:val="28"/>
              </w:rPr>
              <m:t>0.3529</m:t>
            </m:r>
          </m:e>
        </m:rad>
      </m:oMath>
      <w:r>
        <w:rPr>
          <w:rFonts w:eastAsia="宋体" w:cs="Arial" w:hint="eastAsia"/>
          <w:szCs w:val="28"/>
        </w:rPr>
        <w:t>=8.8616</w:t>
      </w:r>
      <w:r>
        <w:rPr>
          <w:rFonts w:eastAsia="宋体" w:cs="Arial"/>
          <w:szCs w:val="28"/>
        </w:rPr>
        <w:t>×</w:t>
      </w:r>
      <w:r>
        <w:rPr>
          <w:rFonts w:eastAsia="宋体" w:cs="Arial" w:hint="eastAsia"/>
          <w:szCs w:val="28"/>
        </w:rPr>
        <w:t>0.5</w:t>
      </w:r>
      <w:r>
        <w:rPr>
          <w:rFonts w:eastAsia="宋体" w:cs="Arial"/>
          <w:szCs w:val="28"/>
        </w:rPr>
        <w:t>629</w:t>
      </w:r>
      <w:r>
        <w:rPr>
          <w:rFonts w:eastAsia="宋体" w:cs="Arial" w:hint="eastAsia"/>
          <w:szCs w:val="28"/>
        </w:rPr>
        <w:t>=</w:t>
      </w:r>
      <w:r>
        <w:rPr>
          <w:rFonts w:eastAsia="宋体" w:cs="Arial"/>
          <w:szCs w:val="28"/>
        </w:rPr>
        <w:t>5.00</w:t>
      </w:r>
      <w:r>
        <w:rPr>
          <w:rFonts w:eastAsia="宋体" w:cs="Arial" w:hint="eastAsia"/>
          <w:szCs w:val="28"/>
        </w:rPr>
        <w:t>（m）</w:t>
      </w:r>
    </w:p>
    <w:p w:rsidR="00F5121C" w:rsidRDefault="00F312B7">
      <w:pPr>
        <w:ind w:leftChars="200" w:left="560" w:firstLineChars="0" w:firstLine="0"/>
        <w:rPr>
          <w:rFonts w:asciiTheme="minorEastAsia" w:hAnsiTheme="minorEastAsia"/>
        </w:rPr>
      </w:pPr>
      <w:r>
        <w:rPr>
          <w:rFonts w:asciiTheme="minorEastAsia" w:hAnsiTheme="minorEastAsia" w:hint="eastAsia"/>
        </w:rPr>
        <w:t>C、按每个炮孔的装药条件计算</w:t>
      </w:r>
    </w:p>
    <w:p w:rsidR="00F5121C" w:rsidRDefault="00F312B7">
      <w:pPr>
        <w:ind w:leftChars="200" w:left="1960" w:hangingChars="500" w:hanging="1400"/>
        <w:rPr>
          <w:rFonts w:eastAsia="宋体" w:cs="Arial"/>
          <w:szCs w:val="28"/>
        </w:rPr>
      </w:pPr>
      <w:r>
        <w:rPr>
          <w:rFonts w:eastAsia="宋体" w:cs="Arial" w:hint="eastAsia"/>
          <w:szCs w:val="28"/>
        </w:rPr>
        <w:t>计算公式：W</w:t>
      </w:r>
      <w:r>
        <w:rPr>
          <w:rFonts w:eastAsia="宋体" w:cs="Arial" w:hint="eastAsia"/>
          <w:szCs w:val="28"/>
          <w:vertAlign w:val="subscript"/>
        </w:rPr>
        <w:t>1</w:t>
      </w:r>
      <w:r>
        <w:rPr>
          <w:rFonts w:eastAsia="宋体" w:cs="Arial" w:hint="eastAsia"/>
          <w:szCs w:val="28"/>
        </w:rPr>
        <w:t>=D</w:t>
      </w:r>
      <w:r>
        <w:rPr>
          <w:rFonts w:eastAsia="宋体" w:cs="Arial"/>
          <w:szCs w:val="28"/>
        </w:rPr>
        <w:t>×</w:t>
      </w:r>
      <m:oMath>
        <m:rad>
          <m:radPr>
            <m:degHide m:val="on"/>
            <m:ctrlPr>
              <w:rPr>
                <w:rFonts w:ascii="Cambria Math" w:eastAsia="宋体" w:hAnsi="Cambria Math" w:cs="Arial"/>
                <w:szCs w:val="28"/>
              </w:rPr>
            </m:ctrlPr>
          </m:radPr>
          <m:deg/>
          <m:e>
            <m:f>
              <m:fPr>
                <m:ctrlPr>
                  <w:rPr>
                    <w:rFonts w:ascii="Cambria Math" w:eastAsia="宋体" w:hAnsi="Cambria Math" w:cs="Arial"/>
                    <w:szCs w:val="28"/>
                  </w:rPr>
                </m:ctrlPr>
              </m:fPr>
              <m:num>
                <m:r>
                  <m:rPr>
                    <m:sty m:val="p"/>
                  </m:rPr>
                  <w:rPr>
                    <w:rFonts w:ascii="Cambria Math" w:eastAsia="宋体" w:hAnsi="Cambria Math" w:cs="Arial"/>
                    <w:szCs w:val="28"/>
                  </w:rPr>
                  <m:t>7.85</m:t>
                </m:r>
                <m:r>
                  <m:rPr>
                    <m:sty m:val="p"/>
                  </m:rPr>
                  <w:rPr>
                    <w:rFonts w:ascii="Cambria Math" w:eastAsia="宋体" w:hAnsi="Cambria Math" w:cs="Arial" w:hint="eastAsia"/>
                    <w:szCs w:val="28"/>
                  </w:rPr>
                  <m:t>△</m:t>
                </m:r>
                <m:r>
                  <w:rPr>
                    <w:rFonts w:ascii="Cambria Math" w:eastAsia="宋体" w:hAnsi="Cambria Math" w:cs="Arial" w:hint="eastAsia"/>
                    <w:szCs w:val="28"/>
                  </w:rPr>
                  <m:t>τ</m:t>
                </m:r>
              </m:num>
              <m:den>
                <m:r>
                  <w:rPr>
                    <w:rFonts w:ascii="Cambria Math" w:eastAsia="宋体" w:hAnsi="Cambria Math" w:cs="Arial"/>
                    <w:szCs w:val="28"/>
                  </w:rPr>
                  <m:t>mq</m:t>
                </m:r>
              </m:den>
            </m:f>
          </m:e>
        </m:rad>
      </m:oMath>
    </w:p>
    <w:p w:rsidR="00F5121C" w:rsidRDefault="00F312B7">
      <w:pPr>
        <w:ind w:firstLine="560"/>
        <w:rPr>
          <w:rFonts w:asciiTheme="minorEastAsia" w:hAnsiTheme="minorEastAsia"/>
        </w:rPr>
      </w:pPr>
      <w:r>
        <w:rPr>
          <w:rFonts w:asciiTheme="minorEastAsia" w:hAnsiTheme="minorEastAsia" w:hint="eastAsia"/>
        </w:rPr>
        <w:t>式中：D---钻孔直径（取1.52fm）</w:t>
      </w:r>
    </w:p>
    <w:p w:rsidR="00F5121C" w:rsidRDefault="00F312B7">
      <w:pPr>
        <w:ind w:firstLine="560"/>
        <w:rPr>
          <w:rFonts w:asciiTheme="minorEastAsia" w:hAnsiTheme="minorEastAsia"/>
        </w:rPr>
      </w:pPr>
      <m:oMath>
        <m:r>
          <w:rPr>
            <w:rFonts w:ascii="Cambria Math" w:eastAsia="宋体" w:hAnsi="Cambria Math" w:cs="宋体" w:hint="eastAsia"/>
          </w:rPr>
          <m:t>△</m:t>
        </m:r>
      </m:oMath>
      <w:r>
        <w:rPr>
          <w:rFonts w:asciiTheme="minorEastAsia" w:hAnsiTheme="minorEastAsia" w:hint="eastAsia"/>
        </w:rPr>
        <w:t>---装药密度（取0.90t/m</w:t>
      </w:r>
      <w:r>
        <w:rPr>
          <w:rFonts w:asciiTheme="minorEastAsia" w:hAnsiTheme="minorEastAsia" w:hint="eastAsia"/>
          <w:vertAlign w:val="superscript"/>
        </w:rPr>
        <w:t>3</w:t>
      </w:r>
      <w:r>
        <w:rPr>
          <w:rFonts w:asciiTheme="minorEastAsia" w:hAnsiTheme="minorEastAsia" w:hint="eastAsia"/>
        </w:rPr>
        <w:t>）</w:t>
      </w:r>
    </w:p>
    <w:p w:rsidR="00F5121C" w:rsidRDefault="00F312B7">
      <w:pPr>
        <w:ind w:firstLine="720"/>
        <w:rPr>
          <w:rFonts w:asciiTheme="minorEastAsia" w:hAnsiTheme="minorEastAsia"/>
        </w:rPr>
      </w:pPr>
      <m:oMath>
        <m:r>
          <w:rPr>
            <w:rFonts w:ascii="Cambria Math" w:eastAsia="宋体" w:hAnsi="Cambria Math" w:cs="宋体" w:hint="eastAsia"/>
            <w:sz w:val="36"/>
            <w:szCs w:val="24"/>
          </w:rPr>
          <m:t>τ</m:t>
        </m:r>
      </m:oMath>
      <w:r>
        <w:rPr>
          <w:rFonts w:asciiTheme="minorEastAsia" w:hAnsiTheme="minorEastAsia" w:hint="eastAsia"/>
        </w:rPr>
        <w:t xml:space="preserve"> --装药系数（一般0.6--0.8，取0.8）</w:t>
      </w:r>
    </w:p>
    <w:p w:rsidR="00F5121C" w:rsidRDefault="00F312B7">
      <w:pPr>
        <w:ind w:leftChars="200" w:left="1960" w:hangingChars="500" w:hanging="1400"/>
        <w:rPr>
          <w:rFonts w:asciiTheme="minorEastAsia" w:hAnsiTheme="minorEastAsia"/>
        </w:rPr>
      </w:pPr>
      <w:r>
        <w:rPr>
          <w:rFonts w:asciiTheme="minorEastAsia" w:hAnsiTheme="minorEastAsia" w:hint="eastAsia"/>
        </w:rPr>
        <w:t xml:space="preserve">      m---炮孔密集系数（a/b孔距/排距，  一般0.8--1.5，取1.1）</w:t>
      </w:r>
    </w:p>
    <w:p w:rsidR="00F5121C" w:rsidRDefault="00F312B7">
      <w:pPr>
        <w:ind w:leftChars="200" w:left="1960" w:hangingChars="500" w:hanging="1400"/>
        <w:rPr>
          <w:rFonts w:asciiTheme="minorEastAsia" w:hAnsiTheme="minorEastAsia"/>
        </w:rPr>
      </w:pPr>
      <w:r>
        <w:rPr>
          <w:rFonts w:asciiTheme="minorEastAsia" w:hAnsiTheme="minorEastAsia" w:hint="eastAsia"/>
        </w:rPr>
        <w:lastRenderedPageBreak/>
        <w:t xml:space="preserve">      q---单位炸药消耗量（一般0.35--0.65，中硬岩石取0.45kg/m</w:t>
      </w:r>
      <w:r>
        <w:rPr>
          <w:rFonts w:asciiTheme="minorEastAsia" w:hAnsiTheme="minorEastAsia" w:hint="eastAsia"/>
          <w:vertAlign w:val="superscript"/>
        </w:rPr>
        <w:t>3</w:t>
      </w:r>
      <w:r>
        <w:rPr>
          <w:rFonts w:asciiTheme="minorEastAsia" w:hAnsiTheme="minorEastAsia" w:hint="eastAsia"/>
        </w:rPr>
        <w:t>）</w:t>
      </w:r>
    </w:p>
    <w:p w:rsidR="00F5121C" w:rsidRDefault="00F312B7">
      <w:pPr>
        <w:ind w:leftChars="200" w:left="1960" w:hangingChars="500" w:hanging="1400"/>
        <w:rPr>
          <w:rFonts w:eastAsia="宋体" w:cs="Arial"/>
          <w:szCs w:val="28"/>
        </w:rPr>
      </w:pPr>
      <w:r>
        <w:rPr>
          <w:rFonts w:eastAsia="宋体" w:cs="Arial" w:hint="eastAsia"/>
          <w:szCs w:val="28"/>
        </w:rPr>
        <w:t>W1=D</w:t>
      </w:r>
      <w:r>
        <w:rPr>
          <w:rFonts w:eastAsia="宋体" w:cs="Arial"/>
          <w:szCs w:val="28"/>
        </w:rPr>
        <w:t>×</w:t>
      </w:r>
      <m:oMath>
        <m:rad>
          <m:radPr>
            <m:degHide m:val="on"/>
            <m:ctrlPr>
              <w:rPr>
                <w:rFonts w:ascii="Cambria Math" w:eastAsia="宋体" w:hAnsi="Cambria Math" w:cs="Arial"/>
                <w:szCs w:val="28"/>
              </w:rPr>
            </m:ctrlPr>
          </m:radPr>
          <m:deg/>
          <m:e>
            <m:f>
              <m:fPr>
                <m:ctrlPr>
                  <w:rPr>
                    <w:rFonts w:ascii="Cambria Math" w:eastAsia="宋体" w:hAnsi="Cambria Math" w:cs="Arial"/>
                    <w:szCs w:val="28"/>
                  </w:rPr>
                </m:ctrlPr>
              </m:fPr>
              <m:num>
                <m:r>
                  <m:rPr>
                    <m:sty m:val="p"/>
                  </m:rPr>
                  <w:rPr>
                    <w:rFonts w:ascii="Cambria Math" w:eastAsia="宋体" w:hAnsi="Cambria Math" w:cs="Arial"/>
                    <w:szCs w:val="28"/>
                  </w:rPr>
                  <m:t>7.85</m:t>
                </m:r>
                <m:r>
                  <m:rPr>
                    <m:sty m:val="p"/>
                  </m:rPr>
                  <w:rPr>
                    <w:rFonts w:ascii="Cambria Math" w:eastAsia="宋体" w:hAnsi="Cambria Math" w:cs="Arial" w:hint="eastAsia"/>
                    <w:szCs w:val="28"/>
                  </w:rPr>
                  <m:t>△</m:t>
                </m:r>
                <m:r>
                  <w:rPr>
                    <w:rFonts w:ascii="Cambria Math" w:eastAsia="宋体" w:hAnsi="Cambria Math" w:cs="Arial" w:hint="eastAsia"/>
                    <w:szCs w:val="28"/>
                  </w:rPr>
                  <m:t>τ</m:t>
                </m:r>
              </m:num>
              <m:den>
                <m:r>
                  <w:rPr>
                    <w:rFonts w:ascii="Cambria Math" w:eastAsia="宋体" w:hAnsi="Cambria Math" w:cs="Arial"/>
                    <w:szCs w:val="28"/>
                  </w:rPr>
                  <m:t>mq</m:t>
                </m:r>
              </m:den>
            </m:f>
          </m:e>
        </m:rad>
      </m:oMath>
      <w:r>
        <w:rPr>
          <w:rFonts w:eastAsia="宋体" w:cs="Arial" w:hint="eastAsia"/>
          <w:szCs w:val="28"/>
        </w:rPr>
        <w:t>=1.52</w:t>
      </w:r>
      <w:r>
        <w:rPr>
          <w:rFonts w:eastAsia="宋体" w:cs="Arial"/>
          <w:szCs w:val="28"/>
        </w:rPr>
        <w:t>×</w:t>
      </w:r>
      <m:oMath>
        <m:rad>
          <m:radPr>
            <m:degHide m:val="on"/>
            <m:ctrlPr>
              <w:rPr>
                <w:rFonts w:ascii="Cambria Math" w:eastAsia="宋体" w:hAnsi="Cambria Math" w:cs="Arial"/>
                <w:szCs w:val="28"/>
              </w:rPr>
            </m:ctrlPr>
          </m:radPr>
          <m:deg/>
          <m:e>
            <m:f>
              <m:fPr>
                <m:ctrlPr>
                  <w:rPr>
                    <w:rFonts w:ascii="Cambria Math" w:eastAsia="宋体" w:hAnsi="Cambria Math" w:cs="Arial"/>
                    <w:szCs w:val="28"/>
                  </w:rPr>
                </m:ctrlPr>
              </m:fPr>
              <m:num>
                <m:r>
                  <m:rPr>
                    <m:sty m:val="p"/>
                  </m:rPr>
                  <w:rPr>
                    <w:rFonts w:ascii="Cambria Math" w:eastAsia="宋体" w:hAnsi="Cambria Math" w:cs="Arial"/>
                    <w:szCs w:val="28"/>
                  </w:rPr>
                  <m:t>7.85×0.90×0.80</m:t>
                </m:r>
              </m:num>
              <m:den>
                <m:r>
                  <m:rPr>
                    <m:sty m:val="p"/>
                  </m:rPr>
                  <w:rPr>
                    <w:rFonts w:ascii="Cambria Math" w:eastAsia="宋体" w:hAnsi="Cambria Math" w:cs="Arial"/>
                    <w:szCs w:val="28"/>
                  </w:rPr>
                  <m:t>1.1×0.45</m:t>
                </m:r>
              </m:den>
            </m:f>
          </m:e>
        </m:rad>
      </m:oMath>
      <w:r>
        <w:rPr>
          <w:rFonts w:eastAsia="宋体" w:cs="Arial" w:hint="eastAsia"/>
          <w:szCs w:val="28"/>
        </w:rPr>
        <w:t>=1.52</w:t>
      </w:r>
      <w:r>
        <w:rPr>
          <w:rFonts w:eastAsia="宋体" w:cs="Arial"/>
          <w:szCs w:val="28"/>
        </w:rPr>
        <w:t>×</w:t>
      </w:r>
      <m:oMath>
        <m:rad>
          <m:radPr>
            <m:degHide m:val="on"/>
            <m:ctrlPr>
              <w:rPr>
                <w:rFonts w:ascii="Cambria Math" w:eastAsia="宋体" w:hAnsi="Cambria Math" w:cs="Arial"/>
                <w:szCs w:val="28"/>
              </w:rPr>
            </m:ctrlPr>
          </m:radPr>
          <m:deg/>
          <m:e>
            <m:f>
              <m:fPr>
                <m:ctrlPr>
                  <w:rPr>
                    <w:rFonts w:ascii="Cambria Math" w:eastAsia="宋体" w:hAnsi="Cambria Math" w:cs="Arial"/>
                    <w:szCs w:val="28"/>
                  </w:rPr>
                </m:ctrlPr>
              </m:fPr>
              <m:num>
                <m:r>
                  <m:rPr>
                    <m:sty m:val="p"/>
                  </m:rPr>
                  <w:rPr>
                    <w:rFonts w:ascii="Cambria Math" w:eastAsia="宋体" w:hAnsi="Cambria Math" w:cs="Arial"/>
                    <w:szCs w:val="28"/>
                  </w:rPr>
                  <m:t>5.652</m:t>
                </m:r>
              </m:num>
              <m:den>
                <m:r>
                  <m:rPr>
                    <m:sty m:val="p"/>
                  </m:rPr>
                  <w:rPr>
                    <w:rFonts w:ascii="Cambria Math" w:eastAsia="宋体" w:hAnsi="Cambria Math" w:cs="Arial"/>
                    <w:szCs w:val="28"/>
                  </w:rPr>
                  <m:t>0.495</m:t>
                </m:r>
              </m:den>
            </m:f>
          </m:e>
        </m:rad>
      </m:oMath>
    </w:p>
    <w:p w:rsidR="00F5121C" w:rsidRDefault="00F312B7">
      <w:pPr>
        <w:ind w:leftChars="200" w:left="1960" w:hangingChars="500" w:hanging="1400"/>
        <w:rPr>
          <w:rFonts w:eastAsia="宋体" w:cs="Arial"/>
          <w:szCs w:val="28"/>
        </w:rPr>
      </w:pPr>
      <w:r>
        <w:rPr>
          <w:rFonts w:eastAsia="宋体" w:cs="Arial" w:hint="eastAsia"/>
          <w:szCs w:val="28"/>
        </w:rPr>
        <w:t>=1.52</w:t>
      </w:r>
      <w:r>
        <w:rPr>
          <w:rFonts w:eastAsia="宋体" w:cs="Arial"/>
          <w:szCs w:val="28"/>
        </w:rPr>
        <w:t>×</w:t>
      </w:r>
      <m:oMath>
        <m:rad>
          <m:radPr>
            <m:degHide m:val="on"/>
            <m:ctrlPr>
              <w:rPr>
                <w:rFonts w:ascii="Cambria Math" w:eastAsia="宋体" w:hAnsi="Cambria Math" w:cs="Arial"/>
                <w:i/>
                <w:szCs w:val="28"/>
              </w:rPr>
            </m:ctrlPr>
          </m:radPr>
          <m:deg/>
          <m:e>
            <m:r>
              <w:rPr>
                <w:rFonts w:ascii="Cambria Math" w:eastAsia="宋体" w:hAnsi="Cambria Math" w:cs="Arial"/>
                <w:szCs w:val="28"/>
              </w:rPr>
              <m:t>11.4182</m:t>
            </m:r>
          </m:e>
        </m:rad>
      </m:oMath>
      <w:r>
        <w:rPr>
          <w:rFonts w:eastAsia="宋体" w:cs="Arial" w:hint="eastAsia"/>
          <w:szCs w:val="28"/>
        </w:rPr>
        <w:t>=1.52</w:t>
      </w:r>
      <w:r>
        <w:rPr>
          <w:rFonts w:eastAsia="宋体" w:cs="Arial"/>
          <w:szCs w:val="28"/>
        </w:rPr>
        <w:t>×</w:t>
      </w:r>
      <w:r>
        <w:rPr>
          <w:rFonts w:eastAsia="宋体" w:cs="Arial" w:hint="eastAsia"/>
          <w:szCs w:val="28"/>
        </w:rPr>
        <w:t>3.3791=5.14（m）</w:t>
      </w:r>
    </w:p>
    <w:p w:rsidR="00F5121C" w:rsidRDefault="00F312B7">
      <w:pPr>
        <w:ind w:leftChars="200" w:left="560" w:firstLineChars="0" w:firstLine="0"/>
        <w:rPr>
          <w:rFonts w:hAnsi="Cambria Math" w:cs="Arial"/>
        </w:rPr>
      </w:pPr>
      <w:r>
        <w:rPr>
          <w:rFonts w:hAnsi="Cambria Math" w:cs="Arial" w:hint="eastAsia"/>
        </w:rPr>
        <w:t>D、按平台安全作业条件进行检验</w:t>
      </w:r>
    </w:p>
    <w:p w:rsidR="00F5121C" w:rsidRDefault="00F312B7">
      <w:pPr>
        <w:ind w:leftChars="200" w:left="560" w:firstLineChars="0" w:firstLine="0"/>
        <w:rPr>
          <w:rFonts w:eastAsia="宋体" w:cs="宋体"/>
        </w:rPr>
      </w:pPr>
      <w:r>
        <w:rPr>
          <w:rFonts w:hAnsi="Cambria Math" w:cs="Arial" w:hint="eastAsia"/>
        </w:rPr>
        <w:t>检验计算公式：W=Hctga+C  当W</w:t>
      </w:r>
      <w:r>
        <w:rPr>
          <w:rFonts w:hAnsi="Cambria Math" w:cs="Arial" w:hint="eastAsia"/>
          <w:vertAlign w:val="subscript"/>
        </w:rPr>
        <w:t>1</w:t>
      </w:r>
      <w:r>
        <w:rPr>
          <w:rFonts w:eastAsia="宋体" w:cs="宋体" w:hint="eastAsia"/>
        </w:rPr>
        <w:t>≥W时符合安全作业条件。</w:t>
      </w:r>
    </w:p>
    <w:p w:rsidR="00F5121C" w:rsidRDefault="00F312B7">
      <w:pPr>
        <w:ind w:leftChars="200" w:left="560" w:firstLineChars="0" w:firstLine="0"/>
        <w:rPr>
          <w:rFonts w:eastAsia="宋体" w:cs="宋体"/>
        </w:rPr>
      </w:pPr>
      <w:r>
        <w:rPr>
          <w:rFonts w:eastAsia="宋体" w:cs="宋体" w:hint="eastAsia"/>
        </w:rPr>
        <w:t>式中：H--台阶高度（m）；a---工作阶段坡面角（斜孔75°）；</w:t>
      </w:r>
    </w:p>
    <w:p w:rsidR="00F5121C" w:rsidRDefault="00F312B7">
      <w:pPr>
        <w:numPr>
          <w:ilvl w:val="0"/>
          <w:numId w:val="6"/>
        </w:numPr>
        <w:ind w:firstLineChars="0" w:firstLine="561"/>
        <w:rPr>
          <w:rFonts w:eastAsia="宋体" w:cs="宋体"/>
        </w:rPr>
      </w:pPr>
      <w:r>
        <w:rPr>
          <w:rFonts w:eastAsia="宋体" w:cs="宋体" w:hint="eastAsia"/>
        </w:rPr>
        <w:t>-炮孔中心至平台坡顶线的安全距离，直孔一般C≥2.5--3m,打斜孔时最小可取2m）</w:t>
      </w:r>
    </w:p>
    <w:p w:rsidR="00F5121C" w:rsidRDefault="00F312B7">
      <w:pPr>
        <w:ind w:firstLine="560"/>
        <w:rPr>
          <w:rFonts w:hAnsi="Cambria Math" w:cs="Arial"/>
        </w:rPr>
      </w:pPr>
      <w:r>
        <w:rPr>
          <w:rFonts w:hAnsi="Cambria Math" w:cs="Arial" w:hint="eastAsia"/>
        </w:rPr>
        <w:t>W=Hctga+C =10</w:t>
      </w:r>
      <w:r>
        <w:rPr>
          <w:rFonts w:ascii="Arial" w:hAnsi="Arial" w:cs="Arial"/>
        </w:rPr>
        <w:t>×</w:t>
      </w:r>
      <w:r>
        <w:rPr>
          <w:rFonts w:hAnsi="Cambria Math" w:cs="Arial" w:hint="eastAsia"/>
        </w:rPr>
        <w:t>ctg75°-2.0=4.68（m）</w:t>
      </w:r>
    </w:p>
    <w:p w:rsidR="00F5121C" w:rsidRDefault="00F312B7">
      <w:pPr>
        <w:spacing w:line="358" w:lineRule="auto"/>
        <w:ind w:firstLineChars="0" w:firstLine="0"/>
        <w:rPr>
          <w:rFonts w:hAnsi="Cambria Math" w:cs="Arial"/>
        </w:rPr>
      </w:pPr>
      <w:r>
        <w:rPr>
          <w:rFonts w:hAnsi="Cambria Math" w:cs="Arial" w:hint="eastAsia"/>
        </w:rPr>
        <w:t xml:space="preserve">    经估算W</w:t>
      </w:r>
      <w:r>
        <w:rPr>
          <w:rFonts w:hAnsi="Cambria Math" w:cs="Arial" w:hint="eastAsia"/>
          <w:vertAlign w:val="subscript"/>
        </w:rPr>
        <w:t>1</w:t>
      </w:r>
      <w:r>
        <w:rPr>
          <w:rFonts w:hAnsi="Cambria Math" w:cs="Arial" w:hint="eastAsia"/>
        </w:rPr>
        <w:t>分别为</w:t>
      </w:r>
      <w:r>
        <w:rPr>
          <w:rFonts w:hAnsi="Cambria Math" w:cs="Arial"/>
        </w:rPr>
        <w:t>7.50</w:t>
      </w:r>
      <w:r>
        <w:rPr>
          <w:rFonts w:hAnsi="Cambria Math" w:cs="Arial" w:hint="eastAsia"/>
        </w:rPr>
        <w:t>、5.</w:t>
      </w:r>
      <w:r>
        <w:rPr>
          <w:rFonts w:hAnsi="Cambria Math" w:cs="Arial"/>
        </w:rPr>
        <w:t>00</w:t>
      </w:r>
      <w:r>
        <w:rPr>
          <w:rFonts w:hAnsi="Cambria Math" w:cs="Arial" w:hint="eastAsia"/>
        </w:rPr>
        <w:t>、5.14，最小值为5.0m，满足W</w:t>
      </w:r>
      <w:r>
        <w:rPr>
          <w:rFonts w:hAnsi="Cambria Math" w:cs="Arial" w:hint="eastAsia"/>
          <w:vertAlign w:val="subscript"/>
        </w:rPr>
        <w:t>1</w:t>
      </w:r>
      <w:r>
        <w:rPr>
          <w:rFonts w:eastAsia="宋体" w:cs="宋体" w:hint="eastAsia"/>
        </w:rPr>
        <w:t>≥</w:t>
      </w:r>
      <w:r>
        <w:rPr>
          <w:rFonts w:hAnsi="Cambria Math" w:cs="Arial" w:hint="eastAsia"/>
        </w:rPr>
        <w:t>W,所以底盘最小抵抗线取5.0m是合适的。</w:t>
      </w:r>
    </w:p>
    <w:p w:rsidR="00F5121C" w:rsidRDefault="00F312B7">
      <w:pPr>
        <w:spacing w:line="358" w:lineRule="auto"/>
        <w:ind w:firstLine="560"/>
      </w:pPr>
      <w:bookmarkStart w:id="198" w:name="_Hlk167930911"/>
      <w:r>
        <w:rPr>
          <w:rFonts w:hint="eastAsia"/>
        </w:rPr>
        <w:t xml:space="preserve"> （5）钻孔装药量</w:t>
      </w:r>
    </w:p>
    <w:p w:rsidR="00F5121C" w:rsidRDefault="00F312B7">
      <w:pPr>
        <w:spacing w:line="358" w:lineRule="auto"/>
        <w:ind w:firstLineChars="0" w:firstLine="0"/>
        <w:rPr>
          <w:rFonts w:asciiTheme="minorEastAsia" w:hAnsiTheme="minorEastAsia"/>
        </w:rPr>
      </w:pPr>
      <w:r>
        <w:rPr>
          <w:rFonts w:asciiTheme="minorEastAsia" w:hAnsiTheme="minorEastAsia" w:hint="eastAsia"/>
        </w:rPr>
        <w:t xml:space="preserve">      单孔装药量估算公式：前排孔Q</w:t>
      </w:r>
      <w:r>
        <w:rPr>
          <w:rFonts w:asciiTheme="minorEastAsia" w:hAnsiTheme="minorEastAsia" w:hint="eastAsia"/>
          <w:vertAlign w:val="subscript"/>
        </w:rPr>
        <w:t>1</w:t>
      </w:r>
      <w:r>
        <w:rPr>
          <w:rFonts w:asciiTheme="minorEastAsia" w:hAnsiTheme="minorEastAsia" w:hint="eastAsia"/>
        </w:rPr>
        <w:t>=qaW</w:t>
      </w:r>
      <w:r>
        <w:rPr>
          <w:rFonts w:asciiTheme="minorEastAsia" w:hAnsiTheme="minorEastAsia" w:hint="eastAsia"/>
          <w:vertAlign w:val="subscript"/>
        </w:rPr>
        <w:t>1</w:t>
      </w:r>
      <w:r>
        <w:rPr>
          <w:rFonts w:asciiTheme="minorEastAsia" w:hAnsiTheme="minorEastAsia" w:hint="eastAsia"/>
        </w:rPr>
        <w:t>H,后排孔Q</w:t>
      </w:r>
      <w:r>
        <w:rPr>
          <w:rFonts w:asciiTheme="minorEastAsia" w:hAnsiTheme="minorEastAsia" w:hint="eastAsia"/>
          <w:vertAlign w:val="subscript"/>
        </w:rPr>
        <w:t>1</w:t>
      </w:r>
      <w:r>
        <w:rPr>
          <w:rFonts w:asciiTheme="minorEastAsia" w:hAnsiTheme="minorEastAsia" w:hint="eastAsia"/>
        </w:rPr>
        <w:t>=qabHt</w:t>
      </w:r>
    </w:p>
    <w:p w:rsidR="00F5121C" w:rsidRDefault="00F312B7">
      <w:pPr>
        <w:spacing w:line="358" w:lineRule="auto"/>
        <w:ind w:firstLineChars="0" w:firstLine="0"/>
        <w:rPr>
          <w:rFonts w:asciiTheme="minorEastAsia" w:hAnsiTheme="minorEastAsia"/>
        </w:rPr>
      </w:pPr>
      <w:r>
        <w:rPr>
          <w:rFonts w:asciiTheme="minorEastAsia" w:hAnsiTheme="minorEastAsia" w:hint="eastAsia"/>
        </w:rPr>
        <w:t>式中：q---单位炸药消耗量（取0.45kg/m</w:t>
      </w:r>
      <w:r>
        <w:rPr>
          <w:rFonts w:asciiTheme="minorEastAsia" w:hAnsiTheme="minorEastAsia" w:hint="eastAsia"/>
          <w:vertAlign w:val="superscript"/>
        </w:rPr>
        <w:t>3</w:t>
      </w:r>
      <w:r>
        <w:rPr>
          <w:rFonts w:asciiTheme="minorEastAsia" w:hAnsiTheme="minorEastAsia" w:hint="eastAsia"/>
        </w:rPr>
        <w:t>）;a---孔距（4.5m）;</w:t>
      </w:r>
    </w:p>
    <w:p w:rsidR="00F5121C" w:rsidRDefault="00F312B7">
      <w:pPr>
        <w:spacing w:line="358" w:lineRule="auto"/>
        <w:ind w:firstLineChars="0" w:firstLine="0"/>
        <w:rPr>
          <w:rFonts w:asciiTheme="minorEastAsia" w:hAnsiTheme="minorEastAsia"/>
        </w:rPr>
      </w:pPr>
      <w:r>
        <w:rPr>
          <w:rFonts w:asciiTheme="minorEastAsia" w:hAnsiTheme="minorEastAsia" w:hint="eastAsia"/>
        </w:rPr>
        <w:t xml:space="preserve">      W</w:t>
      </w:r>
      <w:r>
        <w:rPr>
          <w:rFonts w:asciiTheme="minorEastAsia" w:hAnsiTheme="minorEastAsia" w:hint="eastAsia"/>
          <w:vertAlign w:val="subscript"/>
        </w:rPr>
        <w:t>1</w:t>
      </w:r>
      <w:r>
        <w:rPr>
          <w:rFonts w:asciiTheme="minorEastAsia" w:hAnsiTheme="minorEastAsia" w:hint="eastAsia"/>
        </w:rPr>
        <w:t>--最小底盘抵抗线（5.0m）;H--台阶高度（1</w:t>
      </w:r>
      <w:r>
        <w:rPr>
          <w:rFonts w:asciiTheme="minorEastAsia" w:hAnsiTheme="minorEastAsia"/>
        </w:rPr>
        <w:t>5</w:t>
      </w:r>
      <w:r>
        <w:rPr>
          <w:rFonts w:asciiTheme="minorEastAsia" w:hAnsiTheme="minorEastAsia" w:hint="eastAsia"/>
        </w:rPr>
        <w:t>m）</w:t>
      </w:r>
    </w:p>
    <w:p w:rsidR="00F5121C" w:rsidRDefault="00F312B7">
      <w:pPr>
        <w:spacing w:line="358" w:lineRule="auto"/>
        <w:ind w:left="1400" w:hangingChars="500" w:hanging="1400"/>
        <w:rPr>
          <w:rFonts w:asciiTheme="minorEastAsia" w:hAnsiTheme="minorEastAsia"/>
        </w:rPr>
      </w:pPr>
      <w:r>
        <w:rPr>
          <w:rFonts w:asciiTheme="minorEastAsia" w:hAnsiTheme="minorEastAsia" w:hint="eastAsia"/>
        </w:rPr>
        <w:t xml:space="preserve">      b--排距（4.0m）;t--后排孔装药量系数（1.1--1.2，取1.2）</w:t>
      </w:r>
    </w:p>
    <w:p w:rsidR="00F5121C" w:rsidRDefault="00F312B7">
      <w:pPr>
        <w:spacing w:line="358" w:lineRule="auto"/>
        <w:ind w:firstLineChars="253" w:firstLine="708"/>
        <w:rPr>
          <w:rFonts w:asciiTheme="minorEastAsia" w:hAnsiTheme="minorEastAsia"/>
        </w:rPr>
      </w:pPr>
      <w:r>
        <w:rPr>
          <w:rFonts w:asciiTheme="minorEastAsia" w:hAnsiTheme="minorEastAsia" w:hint="eastAsia"/>
        </w:rPr>
        <w:t>单排孔爆破时，Q</w:t>
      </w:r>
      <w:r>
        <w:rPr>
          <w:rFonts w:asciiTheme="minorEastAsia" w:hAnsiTheme="minorEastAsia" w:hint="eastAsia"/>
          <w:vertAlign w:val="subscript"/>
        </w:rPr>
        <w:t>1</w:t>
      </w:r>
      <w:r>
        <w:rPr>
          <w:rFonts w:asciiTheme="minorEastAsia" w:hAnsiTheme="minorEastAsia" w:hint="eastAsia"/>
        </w:rPr>
        <w:t>=qaW</w:t>
      </w:r>
      <w:r>
        <w:rPr>
          <w:rFonts w:asciiTheme="minorEastAsia" w:hAnsiTheme="minorEastAsia" w:hint="eastAsia"/>
          <w:vertAlign w:val="subscript"/>
        </w:rPr>
        <w:t>1</w:t>
      </w:r>
      <w:r>
        <w:rPr>
          <w:rFonts w:asciiTheme="minorEastAsia" w:hAnsiTheme="minorEastAsia" w:hint="eastAsia"/>
        </w:rPr>
        <w:t>H=0.45</w:t>
      </w:r>
      <w:r>
        <w:rPr>
          <w:rFonts w:ascii="Arial" w:hAnsi="Arial" w:cs="Arial"/>
        </w:rPr>
        <w:t>×</w:t>
      </w:r>
      <w:r>
        <w:rPr>
          <w:rFonts w:asciiTheme="minorEastAsia" w:hAnsiTheme="minorEastAsia" w:hint="eastAsia"/>
        </w:rPr>
        <w:t>4.5</w:t>
      </w:r>
      <w:r>
        <w:rPr>
          <w:rFonts w:ascii="Arial" w:hAnsi="Arial" w:cs="Arial"/>
        </w:rPr>
        <w:t>×</w:t>
      </w:r>
      <w:r>
        <w:rPr>
          <w:rFonts w:asciiTheme="minorEastAsia" w:hAnsiTheme="minorEastAsia" w:hint="eastAsia"/>
        </w:rPr>
        <w:t>5</w:t>
      </w:r>
      <w:r>
        <w:rPr>
          <w:rFonts w:ascii="Arial" w:hAnsi="Arial" w:cs="Arial"/>
        </w:rPr>
        <w:t>×</w:t>
      </w:r>
      <w:r>
        <w:rPr>
          <w:rFonts w:asciiTheme="minorEastAsia" w:hAnsiTheme="minorEastAsia" w:hint="eastAsia"/>
        </w:rPr>
        <w:t>1</w:t>
      </w:r>
      <w:r>
        <w:rPr>
          <w:rFonts w:asciiTheme="minorEastAsia" w:hAnsiTheme="minorEastAsia"/>
        </w:rPr>
        <w:t>5</w:t>
      </w:r>
      <w:r>
        <w:rPr>
          <w:rFonts w:asciiTheme="minorEastAsia" w:hAnsiTheme="minorEastAsia" w:hint="eastAsia"/>
        </w:rPr>
        <w:t>=1</w:t>
      </w:r>
      <w:r>
        <w:rPr>
          <w:rFonts w:asciiTheme="minorEastAsia" w:hAnsiTheme="minorEastAsia"/>
        </w:rPr>
        <w:t>51.88</w:t>
      </w:r>
      <w:r>
        <w:rPr>
          <w:rFonts w:asciiTheme="minorEastAsia" w:hAnsiTheme="minorEastAsia" w:hint="eastAsia"/>
        </w:rPr>
        <w:t>（kg/孔）</w:t>
      </w:r>
    </w:p>
    <w:p w:rsidR="00F5121C" w:rsidRDefault="00F312B7">
      <w:pPr>
        <w:spacing w:line="358" w:lineRule="auto"/>
        <w:ind w:firstLineChars="253" w:firstLine="708"/>
        <w:rPr>
          <w:rFonts w:asciiTheme="minorEastAsia" w:hAnsiTheme="minorEastAsia"/>
        </w:rPr>
      </w:pPr>
      <w:r>
        <w:rPr>
          <w:rFonts w:asciiTheme="minorEastAsia" w:hAnsiTheme="minorEastAsia" w:hint="eastAsia"/>
        </w:rPr>
        <w:t>多排孔爆破时，后排孔装药量Q</w:t>
      </w:r>
      <w:r>
        <w:rPr>
          <w:rFonts w:asciiTheme="minorEastAsia" w:hAnsiTheme="minorEastAsia" w:hint="eastAsia"/>
          <w:vertAlign w:val="subscript"/>
        </w:rPr>
        <w:t>1</w:t>
      </w:r>
      <w:r>
        <w:rPr>
          <w:rFonts w:asciiTheme="minorEastAsia" w:hAnsiTheme="minorEastAsia" w:hint="eastAsia"/>
        </w:rPr>
        <w:t>=qabHt=0.45</w:t>
      </w:r>
      <w:r>
        <w:rPr>
          <w:rFonts w:ascii="Arial" w:hAnsi="Arial" w:cs="Arial"/>
        </w:rPr>
        <w:t>×</w:t>
      </w:r>
      <w:r>
        <w:rPr>
          <w:rFonts w:asciiTheme="minorEastAsia" w:hAnsiTheme="minorEastAsia" w:hint="eastAsia"/>
        </w:rPr>
        <w:t>4.5</w:t>
      </w:r>
      <w:r>
        <w:rPr>
          <w:rFonts w:ascii="Arial" w:hAnsi="Arial" w:cs="Arial"/>
        </w:rPr>
        <w:t>×</w:t>
      </w:r>
      <w:r>
        <w:rPr>
          <w:rFonts w:ascii="Arial" w:hAnsi="Arial" w:cs="Arial" w:hint="eastAsia"/>
        </w:rPr>
        <w:t>4</w:t>
      </w:r>
      <w:r>
        <w:rPr>
          <w:rFonts w:ascii="Arial" w:hAnsi="Arial" w:cs="Arial"/>
        </w:rPr>
        <w:t>×</w:t>
      </w:r>
      <w:r>
        <w:rPr>
          <w:rFonts w:asciiTheme="minorEastAsia" w:hAnsiTheme="minorEastAsia" w:hint="eastAsia"/>
        </w:rPr>
        <w:t>1</w:t>
      </w:r>
      <w:r>
        <w:rPr>
          <w:rFonts w:asciiTheme="minorEastAsia" w:hAnsiTheme="minorEastAsia"/>
        </w:rPr>
        <w:t>5</w:t>
      </w:r>
      <w:r>
        <w:rPr>
          <w:rFonts w:ascii="Arial" w:hAnsi="Arial" w:cs="Arial"/>
        </w:rPr>
        <w:t>×</w:t>
      </w:r>
      <w:r>
        <w:rPr>
          <w:rFonts w:asciiTheme="minorEastAsia" w:hAnsiTheme="minorEastAsia" w:hint="eastAsia"/>
        </w:rPr>
        <w:t>1.2=</w:t>
      </w:r>
      <w:r>
        <w:rPr>
          <w:rFonts w:asciiTheme="minorEastAsia" w:hAnsiTheme="minorEastAsia"/>
        </w:rPr>
        <w:t>145.8</w:t>
      </w:r>
      <w:r>
        <w:rPr>
          <w:rFonts w:asciiTheme="minorEastAsia" w:hAnsiTheme="minorEastAsia" w:hint="eastAsia"/>
        </w:rPr>
        <w:t>（kg/孔）</w:t>
      </w:r>
    </w:p>
    <w:p w:rsidR="00F5121C" w:rsidRDefault="00F312B7">
      <w:pPr>
        <w:spacing w:line="358" w:lineRule="auto"/>
        <w:ind w:firstLineChars="0" w:firstLine="560"/>
        <w:rPr>
          <w:rFonts w:eastAsia="宋体" w:hAnsi="Cambria Math" w:cs="宋体"/>
        </w:rPr>
      </w:pPr>
      <w:r>
        <w:rPr>
          <w:rFonts w:asciiTheme="minorEastAsia" w:hAnsiTheme="minorEastAsia" w:hint="eastAsia"/>
        </w:rPr>
        <w:t>装药量验算公式：Q=L</w:t>
      </w:r>
      <w:r>
        <w:rPr>
          <w:rFonts w:asciiTheme="minorEastAsia" w:hAnsiTheme="minorEastAsia" w:hint="eastAsia"/>
          <w:vertAlign w:val="subscript"/>
        </w:rPr>
        <w:t>1</w:t>
      </w:r>
      <w:r>
        <w:rPr>
          <w:rFonts w:eastAsia="宋体" w:cs="宋体" w:hint="eastAsia"/>
        </w:rPr>
        <w:t>лd</w:t>
      </w:r>
      <w:r>
        <w:rPr>
          <w:rFonts w:eastAsia="宋体" w:cs="宋体" w:hint="eastAsia"/>
          <w:vertAlign w:val="superscript"/>
        </w:rPr>
        <w:t>2</w:t>
      </w:r>
      <m:oMath>
        <m:r>
          <w:rPr>
            <w:rFonts w:ascii="Cambria Math" w:eastAsia="宋体" w:hAnsi="Cambria Math" w:cs="宋体" w:hint="eastAsia"/>
          </w:rPr>
          <m:t>△</m:t>
        </m:r>
      </m:oMath>
      <w:r>
        <w:rPr>
          <w:rFonts w:ascii="Arial" w:eastAsia="宋体" w:hAnsi="Arial" w:cs="Arial"/>
        </w:rPr>
        <w:t>÷</w:t>
      </w:r>
      <w:r>
        <w:rPr>
          <w:rFonts w:eastAsia="宋体" w:hAnsi="Cambria Math" w:cs="宋体" w:hint="eastAsia"/>
        </w:rPr>
        <w:t>4</w:t>
      </w:r>
    </w:p>
    <w:p w:rsidR="00F5121C" w:rsidRDefault="00F312B7">
      <w:pPr>
        <w:spacing w:line="358" w:lineRule="auto"/>
        <w:ind w:firstLineChars="0" w:firstLine="0"/>
        <w:rPr>
          <w:rFonts w:eastAsia="宋体" w:hAnsi="Cambria Math" w:cs="宋体"/>
        </w:rPr>
      </w:pPr>
      <w:r>
        <w:rPr>
          <w:rFonts w:eastAsia="宋体" w:hAnsi="Cambria Math" w:cs="宋体" w:hint="eastAsia"/>
        </w:rPr>
        <w:t>式中：Q--装药量验算值（kg)；L</w:t>
      </w:r>
      <w:r>
        <w:rPr>
          <w:rFonts w:eastAsia="宋体" w:hAnsi="Cambria Math" w:cs="宋体" w:hint="eastAsia"/>
          <w:vertAlign w:val="subscript"/>
        </w:rPr>
        <w:t>1</w:t>
      </w:r>
      <w:r>
        <w:rPr>
          <w:rFonts w:eastAsia="宋体" w:hAnsi="Cambria Math" w:cs="宋体" w:hint="eastAsia"/>
        </w:rPr>
        <w:t>--装药长度（取</w:t>
      </w:r>
      <w:r>
        <w:rPr>
          <w:rFonts w:eastAsia="宋体" w:hAnsi="Cambria Math" w:cs="宋体"/>
        </w:rPr>
        <w:t>11</w:t>
      </w:r>
      <w:r>
        <w:rPr>
          <w:rFonts w:eastAsia="宋体" w:hAnsi="Cambria Math" w:cs="宋体" w:hint="eastAsia"/>
        </w:rPr>
        <w:t>m）；</w:t>
      </w:r>
    </w:p>
    <w:p w:rsidR="00F5121C" w:rsidRDefault="00F312B7">
      <w:pPr>
        <w:spacing w:line="358" w:lineRule="auto"/>
        <w:ind w:firstLineChars="300" w:firstLine="840"/>
        <w:rPr>
          <w:rFonts w:eastAsia="宋体" w:hAnsi="Cambria Math" w:cs="宋体"/>
        </w:rPr>
      </w:pPr>
      <w:r>
        <w:rPr>
          <w:rFonts w:eastAsia="宋体" w:hAnsi="Cambria Math" w:cs="宋体" w:hint="eastAsia"/>
        </w:rPr>
        <w:t>D--钻孔直径（0.152m）；</w:t>
      </w:r>
      <m:oMath>
        <m:r>
          <w:rPr>
            <w:rFonts w:ascii="Cambria Math" w:eastAsia="宋体" w:hAnsi="Cambria Math" w:cs="宋体" w:hint="eastAsia"/>
          </w:rPr>
          <m:t>△</m:t>
        </m:r>
      </m:oMath>
      <w:r>
        <w:rPr>
          <w:rFonts w:eastAsia="宋体" w:hAnsi="Cambria Math" w:cs="宋体" w:hint="eastAsia"/>
        </w:rPr>
        <w:t>--装药密度（取900kg/m</w:t>
      </w:r>
      <w:r>
        <w:rPr>
          <w:rFonts w:eastAsia="宋体" w:hAnsi="Cambria Math" w:cs="宋体" w:hint="eastAsia"/>
          <w:vertAlign w:val="superscript"/>
        </w:rPr>
        <w:t>3</w:t>
      </w:r>
      <w:r>
        <w:rPr>
          <w:rFonts w:eastAsia="宋体" w:hAnsi="Cambria Math" w:cs="宋体" w:hint="eastAsia"/>
        </w:rPr>
        <w:t>）</w:t>
      </w:r>
    </w:p>
    <w:p w:rsidR="00F5121C" w:rsidRDefault="00F312B7">
      <w:pPr>
        <w:spacing w:line="358" w:lineRule="auto"/>
        <w:ind w:firstLineChars="0" w:firstLine="560"/>
        <w:rPr>
          <w:rFonts w:eastAsia="宋体" w:hAnsi="Cambria Math" w:cs="宋体"/>
        </w:rPr>
      </w:pPr>
      <w:r>
        <w:rPr>
          <w:rFonts w:asciiTheme="minorEastAsia" w:hAnsiTheme="minorEastAsia" w:hint="eastAsia"/>
        </w:rPr>
        <w:t>Q=L</w:t>
      </w:r>
      <w:r>
        <w:rPr>
          <w:rFonts w:asciiTheme="minorEastAsia" w:hAnsiTheme="minorEastAsia" w:hint="eastAsia"/>
          <w:vertAlign w:val="subscript"/>
        </w:rPr>
        <w:t>1</w:t>
      </w:r>
      <w:r>
        <w:rPr>
          <w:rFonts w:eastAsia="宋体" w:cs="宋体" w:hint="eastAsia"/>
        </w:rPr>
        <w:t>лd</w:t>
      </w:r>
      <w:r>
        <w:rPr>
          <w:rFonts w:eastAsia="宋体" w:cs="宋体" w:hint="eastAsia"/>
          <w:vertAlign w:val="superscript"/>
        </w:rPr>
        <w:t>2</w:t>
      </w:r>
      <m:oMath>
        <m:r>
          <w:rPr>
            <w:rFonts w:ascii="Cambria Math" w:eastAsia="宋体" w:hAnsi="Cambria Math" w:cs="宋体" w:hint="eastAsia"/>
          </w:rPr>
          <m:t>△</m:t>
        </m:r>
      </m:oMath>
      <w:r>
        <w:rPr>
          <w:rFonts w:ascii="Arial" w:eastAsia="宋体" w:hAnsi="Arial" w:cs="Arial"/>
        </w:rPr>
        <w:t>÷</w:t>
      </w:r>
      <w:r>
        <w:rPr>
          <w:rFonts w:eastAsia="宋体" w:hAnsi="Cambria Math" w:cs="宋体" w:hint="eastAsia"/>
        </w:rPr>
        <w:t>4=</w:t>
      </w:r>
      <w:r>
        <w:rPr>
          <w:rFonts w:eastAsia="宋体" w:hAnsi="Cambria Math" w:cs="宋体"/>
        </w:rPr>
        <w:t>11</w:t>
      </w:r>
      <w:r>
        <w:rPr>
          <w:rFonts w:ascii="Arial" w:eastAsia="宋体" w:hAnsi="Arial" w:cs="Arial"/>
        </w:rPr>
        <w:t>×</w:t>
      </w:r>
      <w:r>
        <w:rPr>
          <w:rFonts w:eastAsia="宋体" w:hAnsi="Cambria Math" w:cs="宋体" w:hint="eastAsia"/>
        </w:rPr>
        <w:t>3.1416</w:t>
      </w:r>
      <w:r>
        <w:rPr>
          <w:rFonts w:ascii="Arial" w:eastAsia="宋体" w:hAnsi="Arial" w:cs="Arial"/>
        </w:rPr>
        <w:t>×</w:t>
      </w:r>
      <w:r>
        <w:rPr>
          <w:rFonts w:eastAsia="宋体" w:hAnsi="Cambria Math" w:cs="宋体" w:hint="eastAsia"/>
        </w:rPr>
        <w:t>0.152</w:t>
      </w:r>
      <w:r>
        <w:rPr>
          <w:rFonts w:eastAsia="宋体" w:hAnsi="Cambria Math" w:cs="宋体" w:hint="eastAsia"/>
          <w:vertAlign w:val="superscript"/>
        </w:rPr>
        <w:t>2</w:t>
      </w:r>
      <w:r>
        <w:rPr>
          <w:rFonts w:ascii="Arial" w:eastAsia="宋体" w:hAnsi="Arial" w:cs="Arial"/>
        </w:rPr>
        <w:t>×</w:t>
      </w:r>
      <w:r>
        <w:rPr>
          <w:rFonts w:eastAsia="宋体" w:hAnsi="Cambria Math" w:cs="宋体" w:hint="eastAsia"/>
        </w:rPr>
        <w:t>900</w:t>
      </w:r>
      <w:r>
        <w:rPr>
          <w:rFonts w:ascii="Arial" w:eastAsia="宋体" w:hAnsi="Arial" w:cs="Arial"/>
        </w:rPr>
        <w:t>÷</w:t>
      </w:r>
      <w:r>
        <w:rPr>
          <w:rFonts w:eastAsia="宋体" w:hAnsi="Cambria Math" w:cs="宋体" w:hint="eastAsia"/>
        </w:rPr>
        <w:t>4=463.81</w:t>
      </w:r>
      <w:r>
        <w:rPr>
          <w:rFonts w:ascii="Arial" w:eastAsia="宋体" w:hAnsi="Arial" w:cs="Arial"/>
        </w:rPr>
        <w:t>÷</w:t>
      </w:r>
      <w:r>
        <w:rPr>
          <w:rFonts w:eastAsia="宋体" w:hAnsi="Cambria Math" w:cs="宋体" w:hint="eastAsia"/>
        </w:rPr>
        <w:t>4=1</w:t>
      </w:r>
      <w:r>
        <w:rPr>
          <w:rFonts w:eastAsia="宋体" w:hAnsi="Cambria Math" w:cs="宋体"/>
        </w:rPr>
        <w:t>79.64</w:t>
      </w:r>
      <w:r>
        <w:rPr>
          <w:rFonts w:eastAsia="宋体" w:hAnsi="Cambria Math" w:cs="宋体" w:hint="eastAsia"/>
        </w:rPr>
        <w:t>（kg）</w:t>
      </w:r>
    </w:p>
    <w:p w:rsidR="00F5121C" w:rsidRDefault="00F312B7">
      <w:pPr>
        <w:spacing w:line="358" w:lineRule="auto"/>
        <w:ind w:firstLineChars="0" w:firstLine="0"/>
        <w:rPr>
          <w:rFonts w:eastAsia="宋体" w:hAnsi="Cambria Math" w:cs="宋体"/>
        </w:rPr>
      </w:pPr>
      <w:r>
        <w:rPr>
          <w:rFonts w:eastAsia="宋体" w:hAnsi="Cambria Math" w:cs="宋体" w:hint="eastAsia"/>
        </w:rPr>
        <w:t xml:space="preserve">    经验算Q</w:t>
      </w:r>
      <w:r>
        <w:rPr>
          <w:rFonts w:eastAsia="宋体" w:hAnsi="Cambria Math" w:cs="宋体" w:hint="eastAsia"/>
          <w:vertAlign w:val="subscript"/>
        </w:rPr>
        <w:t>1</w:t>
      </w:r>
      <w:r>
        <w:rPr>
          <w:rFonts w:ascii="Times New Roman" w:eastAsia="宋体" w:hAnsi="Times New Roman" w:cs="Times New Roman"/>
        </w:rPr>
        <w:t>&lt;</w:t>
      </w:r>
      <w:r>
        <w:rPr>
          <w:rFonts w:eastAsia="宋体" w:hAnsi="Cambria Math" w:cs="宋体" w:hint="eastAsia"/>
        </w:rPr>
        <w:t>Q,符合条件可使用。</w:t>
      </w:r>
    </w:p>
    <w:bookmarkEnd w:id="198"/>
    <w:p w:rsidR="00F5121C" w:rsidRDefault="00F312B7">
      <w:pPr>
        <w:spacing w:line="358" w:lineRule="auto"/>
        <w:ind w:firstLine="560"/>
        <w:rPr>
          <w:rFonts w:asciiTheme="minorEastAsia" w:hAnsiTheme="minorEastAsia"/>
          <w:vertAlign w:val="subscript"/>
        </w:rPr>
      </w:pPr>
      <w:r>
        <w:rPr>
          <w:rFonts w:asciiTheme="minorEastAsia" w:hAnsiTheme="minorEastAsia" w:hint="eastAsia"/>
        </w:rPr>
        <w:lastRenderedPageBreak/>
        <w:t>（</w:t>
      </w:r>
      <w:r>
        <w:rPr>
          <w:rFonts w:asciiTheme="minorEastAsia" w:hAnsiTheme="minorEastAsia"/>
        </w:rPr>
        <w:t>6</w:t>
      </w:r>
      <w:r>
        <w:rPr>
          <w:rFonts w:asciiTheme="minorEastAsia" w:hAnsiTheme="minorEastAsia" w:hint="eastAsia"/>
        </w:rPr>
        <w:t>）</w:t>
      </w:r>
      <w:r>
        <w:rPr>
          <w:rFonts w:asciiTheme="minorEastAsia" w:hAnsiTheme="minorEastAsia"/>
        </w:rPr>
        <w:t>填塞长度L</w:t>
      </w:r>
      <w:r>
        <w:rPr>
          <w:rFonts w:asciiTheme="minorEastAsia" w:hAnsiTheme="minorEastAsia"/>
          <w:vertAlign w:val="subscript"/>
        </w:rPr>
        <w:t>2</w:t>
      </w:r>
    </w:p>
    <w:p w:rsidR="00F5121C" w:rsidRDefault="00F312B7">
      <w:pPr>
        <w:spacing w:line="358" w:lineRule="auto"/>
        <w:ind w:firstLine="560"/>
        <w:rPr>
          <w:rFonts w:asciiTheme="minorEastAsia" w:hAnsiTheme="minorEastAsia"/>
        </w:rPr>
      </w:pPr>
      <w:r>
        <w:rPr>
          <w:rFonts w:asciiTheme="minorEastAsia" w:hAnsiTheme="minorEastAsia"/>
        </w:rPr>
        <w:t>据采矿设计手册L=ZW=1.0×5.0=5.0(m)</w:t>
      </w:r>
      <w:r>
        <w:rPr>
          <w:rFonts w:asciiTheme="minorEastAsia" w:hAnsiTheme="minorEastAsia" w:hint="eastAsia"/>
        </w:rPr>
        <w:t>；</w:t>
      </w:r>
      <w:r>
        <w:rPr>
          <w:rFonts w:asciiTheme="minorEastAsia" w:hAnsiTheme="minorEastAsia"/>
        </w:rPr>
        <w:t>斜孔填塞系数Z取1.0</w:t>
      </w:r>
      <w:r>
        <w:rPr>
          <w:rFonts w:asciiTheme="minorEastAsia" w:hAnsiTheme="minorEastAsia" w:hint="eastAsia"/>
        </w:rPr>
        <w:t>；</w:t>
      </w:r>
    </w:p>
    <w:p w:rsidR="00F5121C" w:rsidRDefault="00F312B7">
      <w:pPr>
        <w:spacing w:line="560" w:lineRule="exact"/>
        <w:ind w:firstLine="560"/>
        <w:rPr>
          <w:rFonts w:asciiTheme="minorEastAsia" w:hAnsiTheme="minorEastAsia"/>
        </w:rPr>
      </w:pPr>
      <w:r>
        <w:rPr>
          <w:rFonts w:asciiTheme="minorEastAsia" w:hAnsiTheme="minorEastAsia"/>
        </w:rPr>
        <w:t>据《有色规范》，炮孔填塞长度宜按炮孔直径的32倍计算，该矿炮孔直径为0.152m，因此炮孔填塞长度L</w:t>
      </w:r>
      <w:r>
        <w:rPr>
          <w:rFonts w:asciiTheme="minorEastAsia" w:hAnsiTheme="minorEastAsia"/>
          <w:vertAlign w:val="subscript"/>
        </w:rPr>
        <w:t>2</w:t>
      </w:r>
      <w:r>
        <w:rPr>
          <w:rFonts w:asciiTheme="minorEastAsia" w:hAnsiTheme="minorEastAsia"/>
        </w:rPr>
        <w:t>=0.152×32=4.86(m)。本矿填塞长度取5m。</w:t>
      </w:r>
    </w:p>
    <w:p w:rsidR="00F5121C" w:rsidRDefault="00F312B7">
      <w:pPr>
        <w:spacing w:line="560" w:lineRule="exact"/>
        <w:ind w:firstLine="560"/>
        <w:rPr>
          <w:rFonts w:asciiTheme="minorEastAsia" w:hAnsiTheme="minorEastAsia"/>
        </w:rPr>
      </w:pPr>
      <w:r>
        <w:rPr>
          <w:rFonts w:asciiTheme="minorEastAsia" w:hAnsiTheme="minorEastAsia" w:hint="eastAsia"/>
        </w:rPr>
        <w:t>矿山开采爆破工作，由公安机关监管的民爆公司统一进行爆破，矿区不设炸药库，不存放炸药。</w:t>
      </w:r>
    </w:p>
    <w:p w:rsidR="00F5121C" w:rsidRDefault="00F312B7">
      <w:pPr>
        <w:pStyle w:val="3"/>
        <w:spacing w:line="560" w:lineRule="exact"/>
      </w:pPr>
      <w:bookmarkStart w:id="199" w:name="_Toc174747223"/>
      <w:r>
        <w:t>破碎</w:t>
      </w:r>
      <w:bookmarkEnd w:id="199"/>
    </w:p>
    <w:p w:rsidR="00F5121C" w:rsidRDefault="00F312B7">
      <w:pPr>
        <w:spacing w:line="560" w:lineRule="exact"/>
        <w:ind w:firstLine="560"/>
        <w:rPr>
          <w:rFonts w:asciiTheme="minorEastAsia" w:hAnsiTheme="minorEastAsia"/>
          <w:szCs w:val="22"/>
        </w:rPr>
      </w:pPr>
      <w:r>
        <w:rPr>
          <w:rFonts w:asciiTheme="minorEastAsia" w:hAnsiTheme="minorEastAsia" w:hint="eastAsia"/>
        </w:rPr>
        <w:t>设计工业广场</w:t>
      </w:r>
      <w:r>
        <w:rPr>
          <w:rFonts w:asciiTheme="minorEastAsia" w:hAnsiTheme="minorEastAsia" w:hint="eastAsia"/>
          <w:szCs w:val="22"/>
        </w:rPr>
        <w:t>位于矿区北西部界外</w:t>
      </w:r>
      <w:r>
        <w:rPr>
          <w:rFonts w:asciiTheme="minorEastAsia" w:hAnsiTheme="minorEastAsia"/>
          <w:szCs w:val="22"/>
        </w:rPr>
        <w:t>，</w:t>
      </w:r>
      <w:r>
        <w:rPr>
          <w:rFonts w:asciiTheme="minorEastAsia" w:hAnsiTheme="minorEastAsia" w:hint="eastAsia"/>
          <w:szCs w:val="22"/>
        </w:rPr>
        <w:t>五台云海镁业二期项目区位于矿区西部界外，矿山在</w:t>
      </w:r>
      <w:r>
        <w:rPr>
          <w:rFonts w:asciiTheme="minorEastAsia" w:hAnsiTheme="minorEastAsia"/>
          <w:szCs w:val="22"/>
        </w:rPr>
        <w:t>回收西部排土场零星资源时</w:t>
      </w:r>
      <w:r>
        <w:rPr>
          <w:rFonts w:asciiTheme="minorEastAsia" w:hAnsiTheme="minorEastAsia" w:hint="eastAsia"/>
          <w:szCs w:val="22"/>
        </w:rPr>
        <w:t>应采用机械开采工艺，确保矿山设施、设备与人员的安全。</w:t>
      </w:r>
    </w:p>
    <w:p w:rsidR="00F5121C" w:rsidRDefault="00F312B7">
      <w:pPr>
        <w:spacing w:line="560" w:lineRule="exact"/>
        <w:ind w:firstLine="560"/>
        <w:rPr>
          <w:rFonts w:asciiTheme="minorEastAsia" w:hAnsiTheme="minorEastAsia"/>
          <w:szCs w:val="22"/>
        </w:rPr>
      </w:pPr>
      <w:r>
        <w:rPr>
          <w:rFonts w:asciiTheme="minorEastAsia" w:hAnsiTheme="minorEastAsia" w:hint="eastAsia"/>
          <w:szCs w:val="22"/>
        </w:rPr>
        <w:t>根据地质勘查报告：本区白云岩矿石饱和抗压强度</w:t>
      </w:r>
      <w:r>
        <w:rPr>
          <w:rFonts w:asciiTheme="minorEastAsia" w:hAnsiTheme="minorEastAsia"/>
          <w:szCs w:val="22"/>
        </w:rPr>
        <w:t>44～49Mpa</w:t>
      </w:r>
      <w:r>
        <w:rPr>
          <w:rFonts w:asciiTheme="minorEastAsia" w:hAnsiTheme="minorEastAsia" w:hint="eastAsia"/>
          <w:szCs w:val="22"/>
        </w:rPr>
        <w:t>，易于开采。根据国内同类型矿山开采工艺，采用挖掘机直接剥离开采方式，对于深部较坚硬矿体采用破碎锤</w:t>
      </w:r>
      <w:r>
        <w:rPr>
          <w:rFonts w:asciiTheme="minorEastAsia" w:hAnsiTheme="minorEastAsia"/>
          <w:szCs w:val="22"/>
        </w:rPr>
        <w:t>破碎</w:t>
      </w:r>
      <w:r>
        <w:rPr>
          <w:rFonts w:asciiTheme="minorEastAsia" w:hAnsiTheme="minorEastAsia" w:hint="eastAsia"/>
          <w:szCs w:val="22"/>
        </w:rPr>
        <w:t>方式开采。</w:t>
      </w:r>
    </w:p>
    <w:p w:rsidR="00F5121C" w:rsidRDefault="00F312B7">
      <w:pPr>
        <w:spacing w:line="560" w:lineRule="exact"/>
        <w:ind w:firstLine="560"/>
        <w:rPr>
          <w:rFonts w:asciiTheme="minorEastAsia" w:hAnsiTheme="minorEastAsia"/>
          <w:szCs w:val="22"/>
        </w:rPr>
      </w:pPr>
      <w:r>
        <w:rPr>
          <w:rFonts w:asciiTheme="minorEastAsia" w:hAnsiTheme="minorEastAsia" w:hint="eastAsia"/>
          <w:szCs w:val="22"/>
        </w:rPr>
        <w:t>一、破碎锤生产能力</w:t>
      </w:r>
    </w:p>
    <w:p w:rsidR="00F5121C" w:rsidRDefault="00F312B7">
      <w:pPr>
        <w:spacing w:line="580" w:lineRule="exact"/>
        <w:ind w:firstLine="560"/>
        <w:rPr>
          <w:rFonts w:asciiTheme="minorEastAsia" w:hAnsiTheme="minorEastAsia"/>
          <w:szCs w:val="22"/>
        </w:rPr>
      </w:pPr>
      <w:r>
        <w:rPr>
          <w:rFonts w:asciiTheme="minorEastAsia" w:hAnsiTheme="minorEastAsia"/>
          <w:szCs w:val="22"/>
        </w:rPr>
        <w:t>类比同类型矿山生产经验，并结合</w:t>
      </w:r>
      <w:r>
        <w:rPr>
          <w:rFonts w:asciiTheme="minorEastAsia" w:hAnsiTheme="minorEastAsia" w:hint="eastAsia"/>
          <w:szCs w:val="22"/>
        </w:rPr>
        <w:t>本矿生产规模</w:t>
      </w:r>
      <w:r>
        <w:rPr>
          <w:rFonts w:asciiTheme="minorEastAsia" w:hAnsiTheme="minorEastAsia"/>
          <w:szCs w:val="22"/>
        </w:rPr>
        <w:t>：矿山年开采总量1000万</w:t>
      </w:r>
      <w:r>
        <w:rPr>
          <w:rFonts w:asciiTheme="minorEastAsia" w:hAnsiTheme="minorEastAsia" w:hint="eastAsia"/>
          <w:szCs w:val="22"/>
        </w:rPr>
        <w:t>吨</w:t>
      </w:r>
      <w:r>
        <w:rPr>
          <w:rFonts w:asciiTheme="minorEastAsia" w:hAnsiTheme="minorEastAsia"/>
          <w:szCs w:val="22"/>
        </w:rPr>
        <w:t>（约352.11万m</w:t>
      </w:r>
      <w:r>
        <w:rPr>
          <w:rFonts w:asciiTheme="minorEastAsia" w:hAnsiTheme="minorEastAsia"/>
          <w:szCs w:val="22"/>
          <w:vertAlign w:val="superscript"/>
        </w:rPr>
        <w:t>3</w:t>
      </w:r>
      <w:r>
        <w:rPr>
          <w:rFonts w:asciiTheme="minorEastAsia" w:hAnsiTheme="minorEastAsia"/>
          <w:szCs w:val="22"/>
        </w:rPr>
        <w:t>），年工作250天，每天</w:t>
      </w:r>
      <w:r>
        <w:rPr>
          <w:rFonts w:asciiTheme="minorEastAsia" w:hAnsiTheme="minorEastAsia" w:hint="eastAsia"/>
          <w:szCs w:val="22"/>
        </w:rPr>
        <w:t>2班，</w:t>
      </w:r>
      <w:r>
        <w:rPr>
          <w:rFonts w:asciiTheme="minorEastAsia" w:hAnsiTheme="minorEastAsia"/>
          <w:szCs w:val="22"/>
        </w:rPr>
        <w:t>剥采20000</w:t>
      </w:r>
      <w:r>
        <w:rPr>
          <w:rFonts w:asciiTheme="minorEastAsia" w:hAnsiTheme="minorEastAsia" w:hint="eastAsia"/>
          <w:szCs w:val="22"/>
        </w:rPr>
        <w:t>吨</w:t>
      </w:r>
      <w:r>
        <w:rPr>
          <w:rFonts w:asciiTheme="minorEastAsia" w:hAnsiTheme="minorEastAsia"/>
          <w:szCs w:val="22"/>
        </w:rPr>
        <w:t>(7042m</w:t>
      </w:r>
      <w:r>
        <w:rPr>
          <w:rFonts w:asciiTheme="minorEastAsia" w:hAnsiTheme="minorEastAsia"/>
          <w:szCs w:val="22"/>
          <w:vertAlign w:val="superscript"/>
        </w:rPr>
        <w:t>3</w:t>
      </w:r>
      <w:r>
        <w:rPr>
          <w:rFonts w:asciiTheme="minorEastAsia" w:hAnsiTheme="minorEastAsia"/>
          <w:szCs w:val="22"/>
        </w:rPr>
        <w:t>)，</w:t>
      </w:r>
      <w:r>
        <w:rPr>
          <w:rFonts w:asciiTheme="minorEastAsia" w:hAnsiTheme="minorEastAsia" w:hint="eastAsia"/>
          <w:szCs w:val="22"/>
        </w:rPr>
        <w:t>参考采</w:t>
      </w:r>
      <w:r>
        <w:rPr>
          <w:rFonts w:asciiTheme="minorEastAsia" w:hAnsiTheme="minorEastAsia"/>
          <w:szCs w:val="22"/>
        </w:rPr>
        <w:t>用非爆破采矿法同类型</w:t>
      </w:r>
      <w:r>
        <w:rPr>
          <w:rFonts w:asciiTheme="minorEastAsia" w:hAnsiTheme="minorEastAsia" w:hint="eastAsia"/>
          <w:szCs w:val="22"/>
        </w:rPr>
        <w:t>矿山</w:t>
      </w:r>
      <w:r>
        <w:rPr>
          <w:rFonts w:asciiTheme="minorEastAsia" w:hAnsiTheme="minorEastAsia"/>
          <w:szCs w:val="22"/>
        </w:rPr>
        <w:t>生产经验</w:t>
      </w:r>
      <w:r>
        <w:rPr>
          <w:rFonts w:asciiTheme="minorEastAsia" w:hAnsiTheme="minorEastAsia" w:hint="eastAsia"/>
          <w:szCs w:val="22"/>
        </w:rPr>
        <w:t>及</w:t>
      </w:r>
      <w:r>
        <w:rPr>
          <w:rFonts w:asciiTheme="minorEastAsia" w:hAnsiTheme="minorEastAsia"/>
          <w:szCs w:val="22"/>
        </w:rPr>
        <w:t>本矿</w:t>
      </w:r>
      <w:r>
        <w:rPr>
          <w:rFonts w:asciiTheme="minorEastAsia" w:hAnsiTheme="minorEastAsia" w:hint="eastAsia"/>
          <w:szCs w:val="22"/>
        </w:rPr>
        <w:t>建筑建筑花岗岩矿石饱和抗压强度</w:t>
      </w:r>
      <w:r>
        <w:rPr>
          <w:rFonts w:asciiTheme="minorEastAsia" w:hAnsiTheme="minorEastAsia"/>
          <w:szCs w:val="22"/>
        </w:rPr>
        <w:t>，</w:t>
      </w:r>
      <w:r>
        <w:rPr>
          <w:rFonts w:asciiTheme="minorEastAsia" w:hAnsiTheme="minorEastAsia" w:hint="eastAsia"/>
          <w:szCs w:val="22"/>
        </w:rPr>
        <w:t>暂</w:t>
      </w:r>
      <w:r>
        <w:rPr>
          <w:rFonts w:asciiTheme="minorEastAsia" w:hAnsiTheme="minorEastAsia"/>
          <w:szCs w:val="22"/>
        </w:rPr>
        <w:t>按60%直接松动挖掘，40%需破碎挖掘考虑，需破碎后挖掘矿石量约8000</w:t>
      </w:r>
      <w:r>
        <w:rPr>
          <w:rFonts w:asciiTheme="minorEastAsia" w:hAnsiTheme="minorEastAsia" w:hint="eastAsia"/>
          <w:szCs w:val="22"/>
        </w:rPr>
        <w:t>吨（</w:t>
      </w:r>
      <w:r>
        <w:rPr>
          <w:rFonts w:asciiTheme="minorEastAsia" w:hAnsiTheme="minorEastAsia"/>
          <w:szCs w:val="22"/>
        </w:rPr>
        <w:t>2817m</w:t>
      </w:r>
      <w:r>
        <w:rPr>
          <w:rFonts w:asciiTheme="minorEastAsia" w:hAnsiTheme="minorEastAsia"/>
          <w:szCs w:val="22"/>
          <w:vertAlign w:val="superscript"/>
        </w:rPr>
        <w:t>3</w:t>
      </w:r>
      <w:r>
        <w:rPr>
          <w:rFonts w:asciiTheme="minorEastAsia" w:hAnsiTheme="minorEastAsia" w:hint="eastAsia"/>
          <w:szCs w:val="22"/>
        </w:rPr>
        <w:t>）</w:t>
      </w:r>
      <w:r>
        <w:rPr>
          <w:rFonts w:asciiTheme="minorEastAsia" w:hAnsiTheme="minorEastAsia"/>
          <w:szCs w:val="22"/>
        </w:rPr>
        <w:t>，</w:t>
      </w:r>
      <w:bookmarkStart w:id="200" w:name="_Hlk123467065"/>
      <w:r>
        <w:rPr>
          <w:rFonts w:asciiTheme="minorEastAsia" w:hAnsiTheme="minorEastAsia" w:hint="eastAsia"/>
          <w:szCs w:val="22"/>
        </w:rPr>
        <w:t>三一</w:t>
      </w:r>
      <w:r>
        <w:rPr>
          <w:rFonts w:asciiTheme="minorEastAsia" w:hAnsiTheme="minorEastAsia"/>
          <w:szCs w:val="22"/>
        </w:rPr>
        <w:t>SY750H-S型履带挖掘机，配</w:t>
      </w:r>
      <w:r>
        <w:rPr>
          <w:rFonts w:asciiTheme="minorEastAsia" w:hAnsiTheme="minorEastAsia" w:hint="eastAsia"/>
          <w:szCs w:val="22"/>
        </w:rPr>
        <w:t>锐猛RM200破碎锤</w:t>
      </w:r>
      <w:bookmarkEnd w:id="200"/>
      <w:r>
        <w:rPr>
          <w:rFonts w:asciiTheme="minorEastAsia" w:hAnsiTheme="minorEastAsia"/>
          <w:szCs w:val="22"/>
        </w:rPr>
        <w:t>破碎处理能力</w:t>
      </w:r>
      <w:r>
        <w:rPr>
          <w:rFonts w:asciiTheme="minorEastAsia" w:hAnsiTheme="minorEastAsia" w:hint="eastAsia"/>
          <w:szCs w:val="22"/>
        </w:rPr>
        <w:t>约</w:t>
      </w:r>
      <w:r>
        <w:rPr>
          <w:rFonts w:asciiTheme="minorEastAsia" w:hAnsiTheme="minorEastAsia"/>
          <w:szCs w:val="22"/>
        </w:rPr>
        <w:t>为162</w:t>
      </w:r>
      <w:r>
        <w:rPr>
          <w:rFonts w:asciiTheme="minorEastAsia" w:hAnsiTheme="minorEastAsia" w:hint="eastAsia"/>
          <w:szCs w:val="22"/>
        </w:rPr>
        <w:t>吨</w:t>
      </w:r>
      <w:r>
        <w:rPr>
          <w:rFonts w:asciiTheme="minorEastAsia" w:hAnsiTheme="minorEastAsia"/>
          <w:szCs w:val="22"/>
        </w:rPr>
        <w:t>/h</w:t>
      </w:r>
      <w:r>
        <w:rPr>
          <w:rFonts w:asciiTheme="minorEastAsia" w:hAnsiTheme="minorEastAsia" w:hint="eastAsia"/>
          <w:szCs w:val="22"/>
        </w:rPr>
        <w:t>（</w:t>
      </w:r>
      <w:r>
        <w:rPr>
          <w:rFonts w:asciiTheme="minorEastAsia" w:hAnsiTheme="minorEastAsia"/>
          <w:szCs w:val="22"/>
        </w:rPr>
        <w:t>64m</w:t>
      </w:r>
      <w:r>
        <w:rPr>
          <w:rFonts w:asciiTheme="minorEastAsia" w:hAnsiTheme="minorEastAsia"/>
          <w:szCs w:val="22"/>
          <w:vertAlign w:val="superscript"/>
        </w:rPr>
        <w:t>3</w:t>
      </w:r>
      <w:r>
        <w:rPr>
          <w:rFonts w:asciiTheme="minorEastAsia" w:hAnsiTheme="minorEastAsia"/>
          <w:szCs w:val="22"/>
        </w:rPr>
        <w:t>/h</w:t>
      </w:r>
      <w:r>
        <w:rPr>
          <w:rFonts w:asciiTheme="minorEastAsia" w:hAnsiTheme="minorEastAsia" w:hint="eastAsia"/>
          <w:szCs w:val="22"/>
        </w:rPr>
        <w:t>）</w:t>
      </w:r>
      <w:r>
        <w:rPr>
          <w:rFonts w:asciiTheme="minorEastAsia" w:hAnsiTheme="minorEastAsia"/>
          <w:szCs w:val="22"/>
        </w:rPr>
        <w:t>，单班处理能力为1296</w:t>
      </w:r>
      <w:r>
        <w:rPr>
          <w:rFonts w:asciiTheme="minorEastAsia" w:hAnsiTheme="minorEastAsia" w:hint="eastAsia"/>
          <w:szCs w:val="22"/>
        </w:rPr>
        <w:t>吨</w:t>
      </w:r>
      <w:r>
        <w:rPr>
          <w:rFonts w:asciiTheme="minorEastAsia" w:hAnsiTheme="minorEastAsia"/>
          <w:szCs w:val="22"/>
        </w:rPr>
        <w:t>/d（508.2m</w:t>
      </w:r>
      <w:r>
        <w:rPr>
          <w:rFonts w:asciiTheme="minorEastAsia" w:hAnsiTheme="minorEastAsia"/>
          <w:szCs w:val="22"/>
          <w:vertAlign w:val="superscript"/>
        </w:rPr>
        <w:t>3</w:t>
      </w:r>
      <w:r>
        <w:rPr>
          <w:rFonts w:asciiTheme="minorEastAsia" w:hAnsiTheme="minorEastAsia"/>
          <w:szCs w:val="22"/>
        </w:rPr>
        <w:t>/d）。</w:t>
      </w:r>
    </w:p>
    <w:p w:rsidR="00F5121C" w:rsidRDefault="00F312B7">
      <w:pPr>
        <w:spacing w:line="580" w:lineRule="exact"/>
        <w:ind w:firstLine="560"/>
        <w:jc w:val="center"/>
        <w:rPr>
          <w:rFonts w:asciiTheme="minorEastAsia" w:hAnsiTheme="minorEastAsia"/>
          <w:szCs w:val="22"/>
        </w:rPr>
      </w:pPr>
      <w:r>
        <w:rPr>
          <w:rFonts w:asciiTheme="minorEastAsia" w:hAnsiTheme="minorEastAsia"/>
          <w:szCs w:val="22"/>
        </w:rPr>
        <w:t>Q</w:t>
      </w:r>
      <w:r>
        <w:rPr>
          <w:rFonts w:asciiTheme="minorEastAsia" w:hAnsiTheme="minorEastAsia"/>
          <w:szCs w:val="22"/>
          <w:vertAlign w:val="subscript"/>
        </w:rPr>
        <w:t>d</w:t>
      </w:r>
      <w:r>
        <w:rPr>
          <w:rFonts w:asciiTheme="minorEastAsia" w:hAnsiTheme="minorEastAsia"/>
          <w:szCs w:val="22"/>
        </w:rPr>
        <w:t>=Q</w:t>
      </w:r>
      <w:r>
        <w:rPr>
          <w:rFonts w:asciiTheme="minorEastAsia" w:hAnsiTheme="minorEastAsia"/>
          <w:szCs w:val="22"/>
          <w:vertAlign w:val="subscript"/>
        </w:rPr>
        <w:t>B</w:t>
      </w:r>
      <w:r>
        <w:rPr>
          <w:rFonts w:asciiTheme="minorEastAsia" w:hAnsiTheme="minorEastAsia"/>
          <w:szCs w:val="22"/>
        </w:rPr>
        <w:t>Nη=304.92m</w:t>
      </w:r>
      <w:r>
        <w:rPr>
          <w:rFonts w:asciiTheme="minorEastAsia" w:hAnsiTheme="minorEastAsia"/>
          <w:szCs w:val="22"/>
          <w:vertAlign w:val="superscript"/>
        </w:rPr>
        <w:t>3</w:t>
      </w:r>
      <w:r>
        <w:rPr>
          <w:rFonts w:asciiTheme="minorEastAsia" w:hAnsiTheme="minorEastAsia"/>
          <w:szCs w:val="22"/>
        </w:rPr>
        <w:t>/台</w:t>
      </w:r>
    </w:p>
    <w:p w:rsidR="00F5121C" w:rsidRDefault="00F312B7">
      <w:pPr>
        <w:spacing w:line="580" w:lineRule="exact"/>
        <w:ind w:firstLine="560"/>
        <w:rPr>
          <w:rFonts w:asciiTheme="minorEastAsia" w:hAnsiTheme="minorEastAsia"/>
          <w:szCs w:val="22"/>
        </w:rPr>
      </w:pPr>
      <w:r>
        <w:rPr>
          <w:rFonts w:asciiTheme="minorEastAsia" w:hAnsiTheme="minorEastAsia"/>
          <w:szCs w:val="22"/>
        </w:rPr>
        <w:t>式中：Q</w:t>
      </w:r>
      <w:r>
        <w:rPr>
          <w:rFonts w:asciiTheme="minorEastAsia" w:hAnsiTheme="minorEastAsia"/>
          <w:szCs w:val="22"/>
          <w:vertAlign w:val="subscript"/>
        </w:rPr>
        <w:t>d</w:t>
      </w:r>
      <w:r>
        <w:rPr>
          <w:rFonts w:asciiTheme="minorEastAsia" w:hAnsiTheme="minorEastAsia" w:hint="eastAsia"/>
          <w:szCs w:val="22"/>
        </w:rPr>
        <w:t>—</w:t>
      </w:r>
      <w:r>
        <w:rPr>
          <w:rFonts w:asciiTheme="minorEastAsia" w:hAnsiTheme="minorEastAsia"/>
          <w:szCs w:val="22"/>
        </w:rPr>
        <w:t>单台破碎锤天处理能力，406.59m</w:t>
      </w:r>
      <w:r>
        <w:rPr>
          <w:rFonts w:asciiTheme="minorEastAsia" w:hAnsiTheme="minorEastAsia"/>
          <w:szCs w:val="22"/>
          <w:vertAlign w:val="superscript"/>
        </w:rPr>
        <w:t>3</w:t>
      </w:r>
      <w:r>
        <w:rPr>
          <w:rFonts w:asciiTheme="minorEastAsia" w:hAnsiTheme="minorEastAsia"/>
          <w:szCs w:val="22"/>
        </w:rPr>
        <w:t>/台；</w:t>
      </w:r>
    </w:p>
    <w:p w:rsidR="00F5121C" w:rsidRDefault="00F312B7">
      <w:pPr>
        <w:spacing w:line="580" w:lineRule="exact"/>
        <w:ind w:firstLineChars="500" w:firstLine="1400"/>
        <w:rPr>
          <w:rFonts w:asciiTheme="minorEastAsia" w:hAnsiTheme="minorEastAsia"/>
          <w:szCs w:val="22"/>
        </w:rPr>
      </w:pPr>
      <w:r>
        <w:rPr>
          <w:rFonts w:asciiTheme="minorEastAsia" w:hAnsiTheme="minorEastAsia"/>
          <w:szCs w:val="22"/>
        </w:rPr>
        <w:lastRenderedPageBreak/>
        <w:t>Q</w:t>
      </w:r>
      <w:r>
        <w:rPr>
          <w:rFonts w:asciiTheme="minorEastAsia" w:hAnsiTheme="minorEastAsia"/>
          <w:szCs w:val="22"/>
          <w:vertAlign w:val="subscript"/>
        </w:rPr>
        <w:t>B</w:t>
      </w:r>
      <w:r>
        <w:rPr>
          <w:rFonts w:asciiTheme="minorEastAsia" w:hAnsiTheme="minorEastAsia" w:hint="eastAsia"/>
          <w:szCs w:val="22"/>
        </w:rPr>
        <w:t>—</w:t>
      </w:r>
      <w:r>
        <w:rPr>
          <w:rFonts w:asciiTheme="minorEastAsia" w:hAnsiTheme="minorEastAsia"/>
          <w:szCs w:val="22"/>
        </w:rPr>
        <w:t>单台破碎锤班处理能力，508.2m</w:t>
      </w:r>
      <w:r>
        <w:rPr>
          <w:rFonts w:asciiTheme="minorEastAsia" w:hAnsiTheme="minorEastAsia"/>
          <w:szCs w:val="22"/>
          <w:vertAlign w:val="superscript"/>
        </w:rPr>
        <w:t>3</w:t>
      </w:r>
      <w:r>
        <w:rPr>
          <w:rFonts w:asciiTheme="minorEastAsia" w:hAnsiTheme="minorEastAsia"/>
          <w:szCs w:val="22"/>
        </w:rPr>
        <w:t>/台班；</w:t>
      </w:r>
    </w:p>
    <w:p w:rsidR="00F5121C" w:rsidRDefault="00F312B7">
      <w:pPr>
        <w:spacing w:line="580" w:lineRule="exact"/>
        <w:ind w:firstLineChars="500" w:firstLine="1400"/>
        <w:rPr>
          <w:rFonts w:asciiTheme="minorEastAsia" w:hAnsiTheme="minorEastAsia"/>
          <w:szCs w:val="22"/>
        </w:rPr>
      </w:pPr>
      <w:r>
        <w:rPr>
          <w:rFonts w:asciiTheme="minorEastAsia" w:hAnsiTheme="minorEastAsia"/>
          <w:szCs w:val="22"/>
        </w:rPr>
        <w:t>N—日工作班数，2；</w:t>
      </w:r>
    </w:p>
    <w:p w:rsidR="00F5121C" w:rsidRDefault="00F312B7">
      <w:pPr>
        <w:spacing w:line="580" w:lineRule="exact"/>
        <w:ind w:firstLineChars="500" w:firstLine="1400"/>
        <w:rPr>
          <w:rFonts w:asciiTheme="minorEastAsia" w:hAnsiTheme="minorEastAsia"/>
          <w:szCs w:val="22"/>
        </w:rPr>
      </w:pPr>
      <w:r>
        <w:rPr>
          <w:rFonts w:asciiTheme="minorEastAsia" w:hAnsiTheme="minorEastAsia"/>
          <w:szCs w:val="22"/>
        </w:rPr>
        <w:t>η—时间利用系数0.3。</w:t>
      </w:r>
    </w:p>
    <w:p w:rsidR="00F5121C" w:rsidRDefault="00F312B7">
      <w:pPr>
        <w:spacing w:line="580" w:lineRule="exact"/>
        <w:ind w:firstLine="560"/>
        <w:rPr>
          <w:rFonts w:asciiTheme="minorEastAsia" w:hAnsiTheme="minorEastAsia"/>
          <w:szCs w:val="22"/>
        </w:rPr>
      </w:pPr>
      <w:r>
        <w:rPr>
          <w:rFonts w:asciiTheme="minorEastAsia" w:hAnsiTheme="minorEastAsia" w:hint="eastAsia"/>
          <w:szCs w:val="22"/>
        </w:rPr>
        <w:t>二</w:t>
      </w:r>
      <w:r>
        <w:rPr>
          <w:rFonts w:asciiTheme="minorEastAsia" w:hAnsiTheme="minorEastAsia"/>
          <w:szCs w:val="22"/>
        </w:rPr>
        <w:t>、破碎锤台数</w:t>
      </w:r>
    </w:p>
    <w:p w:rsidR="00F5121C" w:rsidRDefault="00F312B7">
      <w:pPr>
        <w:spacing w:line="580" w:lineRule="exact"/>
        <w:ind w:firstLine="560"/>
        <w:jc w:val="left"/>
        <w:rPr>
          <w:rFonts w:asciiTheme="minorEastAsia" w:hAnsiTheme="minorEastAsia"/>
          <w:szCs w:val="22"/>
        </w:rPr>
      </w:pPr>
      <w:r>
        <w:rPr>
          <w:rFonts w:asciiTheme="minorEastAsia" w:hAnsiTheme="minorEastAsia"/>
          <w:szCs w:val="22"/>
        </w:rPr>
        <w:t>N</w:t>
      </w:r>
      <w:r>
        <w:rPr>
          <w:rFonts w:asciiTheme="minorEastAsia" w:hAnsiTheme="minorEastAsia"/>
          <w:szCs w:val="22"/>
          <w:vertAlign w:val="subscript"/>
        </w:rPr>
        <w:t>W</w:t>
      </w:r>
      <w:r>
        <w:rPr>
          <w:rFonts w:asciiTheme="minorEastAsia" w:hAnsiTheme="minorEastAsia"/>
          <w:szCs w:val="22"/>
        </w:rPr>
        <w:t>=Q</w:t>
      </w:r>
      <w:r>
        <w:rPr>
          <w:rFonts w:asciiTheme="minorEastAsia" w:hAnsiTheme="minorEastAsia"/>
          <w:szCs w:val="22"/>
          <w:vertAlign w:val="subscript"/>
        </w:rPr>
        <w:t>CB</w:t>
      </w:r>
      <w:r>
        <w:rPr>
          <w:rFonts w:asciiTheme="minorEastAsia" w:hAnsiTheme="minorEastAsia"/>
          <w:szCs w:val="22"/>
        </w:rPr>
        <w:t>/Q</w:t>
      </w:r>
      <w:r>
        <w:rPr>
          <w:rFonts w:asciiTheme="minorEastAsia" w:hAnsiTheme="minorEastAsia"/>
          <w:szCs w:val="22"/>
          <w:vertAlign w:val="subscript"/>
        </w:rPr>
        <w:t>d</w:t>
      </w:r>
      <w:r>
        <w:rPr>
          <w:rFonts w:asciiTheme="minorEastAsia" w:hAnsiTheme="minorEastAsia"/>
          <w:szCs w:val="22"/>
        </w:rPr>
        <w:t>=2817/304.92=9.23，取10台</w:t>
      </w:r>
      <w:r>
        <w:rPr>
          <w:rFonts w:asciiTheme="minorEastAsia" w:hAnsiTheme="minorEastAsia" w:hint="eastAsia"/>
          <w:szCs w:val="22"/>
        </w:rPr>
        <w:t>，</w:t>
      </w:r>
      <w:r>
        <w:rPr>
          <w:rFonts w:asciiTheme="minorEastAsia" w:hAnsiTheme="minorEastAsia"/>
          <w:szCs w:val="22"/>
        </w:rPr>
        <w:t>备用</w:t>
      </w:r>
      <w:r>
        <w:rPr>
          <w:rFonts w:asciiTheme="minorEastAsia" w:hAnsiTheme="minorEastAsia" w:hint="eastAsia"/>
          <w:szCs w:val="22"/>
        </w:rPr>
        <w:t>1台</w:t>
      </w:r>
      <w:r>
        <w:rPr>
          <w:rFonts w:asciiTheme="minorEastAsia" w:hAnsiTheme="minorEastAsia"/>
          <w:szCs w:val="22"/>
        </w:rPr>
        <w:t>，共计需破碎锤</w:t>
      </w:r>
      <w:r>
        <w:rPr>
          <w:rFonts w:asciiTheme="minorEastAsia" w:hAnsiTheme="minorEastAsia" w:hint="eastAsia"/>
          <w:szCs w:val="22"/>
        </w:rPr>
        <w:t>11台。</w:t>
      </w:r>
    </w:p>
    <w:p w:rsidR="00F5121C" w:rsidRDefault="00F312B7">
      <w:pPr>
        <w:spacing w:line="580" w:lineRule="exact"/>
        <w:ind w:firstLine="560"/>
        <w:rPr>
          <w:rFonts w:asciiTheme="minorEastAsia" w:hAnsiTheme="minorEastAsia"/>
          <w:szCs w:val="22"/>
        </w:rPr>
      </w:pPr>
      <w:r>
        <w:rPr>
          <w:rFonts w:asciiTheme="minorEastAsia" w:hAnsiTheme="minorEastAsia"/>
          <w:szCs w:val="22"/>
        </w:rPr>
        <w:t>式中：N</w:t>
      </w:r>
      <w:r>
        <w:rPr>
          <w:rFonts w:asciiTheme="minorEastAsia" w:hAnsiTheme="minorEastAsia"/>
          <w:szCs w:val="22"/>
          <w:vertAlign w:val="subscript"/>
        </w:rPr>
        <w:t>W</w:t>
      </w:r>
      <w:r>
        <w:rPr>
          <w:rFonts w:asciiTheme="minorEastAsia" w:hAnsiTheme="minorEastAsia"/>
          <w:szCs w:val="22"/>
        </w:rPr>
        <w:t>—破碎锤台数，台；</w:t>
      </w:r>
    </w:p>
    <w:p w:rsidR="00F5121C" w:rsidRDefault="00F312B7">
      <w:pPr>
        <w:spacing w:line="580" w:lineRule="exact"/>
        <w:ind w:firstLineChars="500" w:firstLine="1400"/>
        <w:rPr>
          <w:rFonts w:asciiTheme="minorEastAsia" w:hAnsiTheme="minorEastAsia"/>
          <w:szCs w:val="22"/>
        </w:rPr>
      </w:pPr>
      <w:r>
        <w:rPr>
          <w:rFonts w:asciiTheme="minorEastAsia" w:hAnsiTheme="minorEastAsia"/>
          <w:szCs w:val="22"/>
        </w:rPr>
        <w:t>Q</w:t>
      </w:r>
      <w:r>
        <w:rPr>
          <w:rFonts w:asciiTheme="minorEastAsia" w:hAnsiTheme="minorEastAsia"/>
          <w:szCs w:val="22"/>
          <w:vertAlign w:val="subscript"/>
        </w:rPr>
        <w:t>CB</w:t>
      </w:r>
      <w:r>
        <w:rPr>
          <w:rFonts w:asciiTheme="minorEastAsia" w:hAnsiTheme="minorEastAsia"/>
          <w:szCs w:val="22"/>
        </w:rPr>
        <w:t>—矿山日需松动采矿总量，1098m</w:t>
      </w:r>
      <w:r>
        <w:rPr>
          <w:rFonts w:asciiTheme="minorEastAsia" w:hAnsiTheme="minorEastAsia"/>
          <w:szCs w:val="22"/>
          <w:vertAlign w:val="superscript"/>
        </w:rPr>
        <w:t>3</w:t>
      </w:r>
      <w:r>
        <w:rPr>
          <w:rFonts w:asciiTheme="minorEastAsia" w:hAnsiTheme="minorEastAsia"/>
          <w:szCs w:val="22"/>
        </w:rPr>
        <w:t>×60%=659m</w:t>
      </w:r>
      <w:r>
        <w:rPr>
          <w:rFonts w:asciiTheme="minorEastAsia" w:hAnsiTheme="minorEastAsia"/>
          <w:szCs w:val="22"/>
          <w:vertAlign w:val="superscript"/>
        </w:rPr>
        <w:t>3</w:t>
      </w:r>
      <w:r>
        <w:rPr>
          <w:rFonts w:asciiTheme="minorEastAsia" w:hAnsiTheme="minorEastAsia"/>
          <w:szCs w:val="22"/>
        </w:rPr>
        <w:t>/d。</w:t>
      </w:r>
    </w:p>
    <w:p w:rsidR="00F5121C" w:rsidRDefault="00F312B7">
      <w:pPr>
        <w:spacing w:line="580" w:lineRule="exact"/>
        <w:ind w:firstLine="560"/>
        <w:rPr>
          <w:rFonts w:asciiTheme="minorEastAsia" w:hAnsiTheme="minorEastAsia"/>
          <w:szCs w:val="22"/>
        </w:rPr>
      </w:pPr>
      <w:r>
        <w:rPr>
          <w:rFonts w:asciiTheme="minorEastAsia" w:hAnsiTheme="minorEastAsia"/>
          <w:szCs w:val="22"/>
        </w:rPr>
        <w:t>经计算，设计利用11台</w:t>
      </w:r>
      <w:r>
        <w:rPr>
          <w:rFonts w:asciiTheme="minorEastAsia" w:hAnsiTheme="minorEastAsia" w:hint="eastAsia"/>
          <w:szCs w:val="22"/>
        </w:rPr>
        <w:t>沃尔沃</w:t>
      </w:r>
      <w:r>
        <w:rPr>
          <w:rFonts w:asciiTheme="minorEastAsia" w:hAnsiTheme="minorEastAsia"/>
          <w:szCs w:val="22"/>
        </w:rPr>
        <w:t>EC480DL型挖掘机</w:t>
      </w:r>
      <w:r>
        <w:rPr>
          <w:rFonts w:asciiTheme="minorEastAsia" w:hAnsiTheme="minorEastAsia" w:hint="eastAsia"/>
          <w:szCs w:val="22"/>
        </w:rPr>
        <w:t>配锐猛RM200S破碎锤</w:t>
      </w:r>
      <w:r>
        <w:rPr>
          <w:rFonts w:asciiTheme="minorEastAsia" w:hAnsiTheme="minorEastAsia"/>
          <w:szCs w:val="22"/>
        </w:rPr>
        <w:t>可以满足</w:t>
      </w:r>
      <w:r>
        <w:rPr>
          <w:rFonts w:asciiTheme="minorEastAsia" w:hAnsiTheme="minorEastAsia" w:hint="eastAsia"/>
          <w:szCs w:val="22"/>
        </w:rPr>
        <w:t>矿岩</w:t>
      </w:r>
      <w:r>
        <w:rPr>
          <w:rFonts w:asciiTheme="minorEastAsia" w:hAnsiTheme="minorEastAsia"/>
          <w:szCs w:val="22"/>
        </w:rPr>
        <w:t>破碎要求。</w:t>
      </w:r>
      <w:r>
        <w:rPr>
          <w:rFonts w:asciiTheme="minorEastAsia" w:hAnsiTheme="minorEastAsia" w:hint="eastAsia"/>
          <w:szCs w:val="22"/>
        </w:rPr>
        <w:t>破碎锤主要技术参数见表4</w:t>
      </w:r>
      <w:r>
        <w:rPr>
          <w:rFonts w:asciiTheme="minorEastAsia" w:hAnsiTheme="minorEastAsia"/>
          <w:szCs w:val="22"/>
        </w:rPr>
        <w:t>-5</w:t>
      </w:r>
      <w:r>
        <w:rPr>
          <w:rFonts w:asciiTheme="minorEastAsia" w:hAnsiTheme="minorEastAsia" w:hint="eastAsia"/>
          <w:szCs w:val="22"/>
        </w:rPr>
        <w:t>。</w:t>
      </w:r>
    </w:p>
    <w:p w:rsidR="00F5121C" w:rsidRDefault="00F312B7">
      <w:pPr>
        <w:spacing w:line="240" w:lineRule="auto"/>
        <w:ind w:firstLineChars="0" w:firstLine="0"/>
        <w:jc w:val="left"/>
        <w:rPr>
          <w:rFonts w:eastAsia="宋体" w:cs="Times New Roman"/>
          <w:b/>
          <w:bCs/>
          <w:sz w:val="24"/>
          <w:szCs w:val="24"/>
        </w:rPr>
      </w:pPr>
      <w:r>
        <w:rPr>
          <w:rFonts w:eastAsia="宋体" w:cs="Times New Roman" w:hint="eastAsia"/>
          <w:b/>
          <w:bCs/>
          <w:sz w:val="24"/>
          <w:szCs w:val="24"/>
        </w:rPr>
        <w:t>表4</w:t>
      </w:r>
      <w:r>
        <w:rPr>
          <w:rFonts w:eastAsia="宋体" w:cs="Times New Roman"/>
          <w:b/>
          <w:bCs/>
          <w:sz w:val="24"/>
          <w:szCs w:val="24"/>
        </w:rPr>
        <w:t xml:space="preserve">-5           </w:t>
      </w:r>
      <w:r>
        <w:rPr>
          <w:rFonts w:eastAsia="宋体" w:cs="Times New Roman" w:hint="eastAsia"/>
          <w:b/>
          <w:bCs/>
          <w:sz w:val="24"/>
          <w:szCs w:val="24"/>
        </w:rPr>
        <w:t>锐猛RM200S破碎</w:t>
      </w:r>
      <w:bookmarkStart w:id="201" w:name="_Hlk123985377"/>
      <w:r>
        <w:rPr>
          <w:rFonts w:eastAsia="宋体" w:cs="Times New Roman" w:hint="eastAsia"/>
          <w:b/>
          <w:bCs/>
          <w:sz w:val="24"/>
          <w:szCs w:val="24"/>
        </w:rPr>
        <w:t>锤主要技术参数</w:t>
      </w:r>
      <w:bookmarkEnd w:id="201"/>
    </w:p>
    <w:tbl>
      <w:tblPr>
        <w:tblStyle w:val="12"/>
        <w:tblW w:w="5000" w:type="pct"/>
        <w:tblLook w:val="04A0"/>
      </w:tblPr>
      <w:tblGrid>
        <w:gridCol w:w="4530"/>
        <w:gridCol w:w="4530"/>
      </w:tblGrid>
      <w:tr w:rsidR="00F5121C">
        <w:tc>
          <w:tcPr>
            <w:tcW w:w="2500" w:type="pct"/>
          </w:tcPr>
          <w:p w:rsidR="00F5121C" w:rsidRDefault="00F312B7">
            <w:pPr>
              <w:spacing w:line="240" w:lineRule="auto"/>
              <w:ind w:firstLineChars="0" w:firstLine="0"/>
              <w:jc w:val="center"/>
              <w:rPr>
                <w:rFonts w:asciiTheme="minorEastAsia" w:hAnsiTheme="minorEastAsia"/>
                <w:kern w:val="0"/>
                <w:sz w:val="21"/>
              </w:rPr>
            </w:pPr>
            <w:r>
              <w:rPr>
                <w:rFonts w:asciiTheme="minorEastAsia" w:hAnsiTheme="minorEastAsia" w:hint="eastAsia"/>
                <w:kern w:val="0"/>
                <w:sz w:val="21"/>
              </w:rPr>
              <w:t>性能参数</w:t>
            </w:r>
          </w:p>
        </w:tc>
        <w:tc>
          <w:tcPr>
            <w:tcW w:w="2500" w:type="pct"/>
          </w:tcPr>
          <w:p w:rsidR="00F5121C" w:rsidRDefault="00F312B7">
            <w:pPr>
              <w:spacing w:line="240" w:lineRule="auto"/>
              <w:ind w:firstLineChars="0" w:firstLine="0"/>
              <w:jc w:val="center"/>
              <w:rPr>
                <w:rFonts w:asciiTheme="minorEastAsia" w:hAnsiTheme="minorEastAsia"/>
                <w:kern w:val="0"/>
                <w:sz w:val="21"/>
              </w:rPr>
            </w:pPr>
            <w:r>
              <w:rPr>
                <w:rFonts w:asciiTheme="minorEastAsia" w:hAnsiTheme="minorEastAsia" w:hint="eastAsia"/>
                <w:kern w:val="0"/>
                <w:sz w:val="21"/>
              </w:rPr>
              <w:t>锐猛RM200S</w:t>
            </w:r>
          </w:p>
        </w:tc>
      </w:tr>
      <w:tr w:rsidR="00F5121C">
        <w:tc>
          <w:tcPr>
            <w:tcW w:w="2500" w:type="pct"/>
          </w:tcPr>
          <w:p w:rsidR="00F5121C" w:rsidRDefault="00F312B7">
            <w:pPr>
              <w:spacing w:line="240" w:lineRule="auto"/>
              <w:ind w:firstLineChars="0" w:firstLine="0"/>
              <w:jc w:val="center"/>
              <w:rPr>
                <w:rFonts w:asciiTheme="minorEastAsia" w:hAnsiTheme="minorEastAsia"/>
                <w:kern w:val="0"/>
                <w:sz w:val="21"/>
              </w:rPr>
            </w:pPr>
            <w:r>
              <w:rPr>
                <w:rFonts w:asciiTheme="minorEastAsia" w:hAnsiTheme="minorEastAsia" w:hint="eastAsia"/>
                <w:kern w:val="0"/>
                <w:sz w:val="21"/>
              </w:rPr>
              <w:t>凿孔直径（</w:t>
            </w:r>
            <w:r>
              <w:rPr>
                <w:rFonts w:asciiTheme="minorEastAsia" w:hAnsiTheme="minorEastAsia"/>
                <w:kern w:val="0"/>
                <w:sz w:val="21"/>
              </w:rPr>
              <w:t>mm</w:t>
            </w:r>
            <w:r>
              <w:rPr>
                <w:rFonts w:asciiTheme="minorEastAsia" w:hAnsiTheme="minorEastAsia" w:hint="eastAsia"/>
                <w:kern w:val="0"/>
                <w:sz w:val="21"/>
              </w:rPr>
              <w:t>）</w:t>
            </w:r>
          </w:p>
        </w:tc>
        <w:tc>
          <w:tcPr>
            <w:tcW w:w="2500" w:type="pct"/>
          </w:tcPr>
          <w:p w:rsidR="00F5121C" w:rsidRDefault="00F312B7">
            <w:pPr>
              <w:spacing w:line="240" w:lineRule="auto"/>
              <w:ind w:firstLineChars="0" w:firstLine="0"/>
              <w:jc w:val="center"/>
              <w:rPr>
                <w:rFonts w:asciiTheme="minorEastAsia" w:hAnsiTheme="minorEastAsia"/>
                <w:kern w:val="0"/>
                <w:sz w:val="21"/>
              </w:rPr>
            </w:pPr>
            <w:r>
              <w:rPr>
                <w:rFonts w:asciiTheme="minorEastAsia" w:hAnsiTheme="minorEastAsia"/>
                <w:kern w:val="0"/>
                <w:sz w:val="21"/>
              </w:rPr>
              <w:t>200</w:t>
            </w:r>
          </w:p>
        </w:tc>
      </w:tr>
      <w:tr w:rsidR="00F5121C">
        <w:tc>
          <w:tcPr>
            <w:tcW w:w="2500" w:type="pct"/>
          </w:tcPr>
          <w:p w:rsidR="00F5121C" w:rsidRDefault="00F312B7">
            <w:pPr>
              <w:spacing w:line="240" w:lineRule="auto"/>
              <w:ind w:firstLineChars="0" w:firstLine="0"/>
              <w:jc w:val="center"/>
              <w:rPr>
                <w:rFonts w:asciiTheme="minorEastAsia" w:hAnsiTheme="minorEastAsia"/>
                <w:kern w:val="0"/>
                <w:sz w:val="21"/>
              </w:rPr>
            </w:pPr>
            <w:r>
              <w:rPr>
                <w:rFonts w:asciiTheme="minorEastAsia" w:hAnsiTheme="minorEastAsia" w:hint="eastAsia"/>
                <w:kern w:val="0"/>
                <w:sz w:val="21"/>
              </w:rPr>
              <w:t>凿孔深度（</w:t>
            </w:r>
            <w:r>
              <w:rPr>
                <w:rFonts w:asciiTheme="minorEastAsia" w:hAnsiTheme="minorEastAsia"/>
                <w:kern w:val="0"/>
                <w:sz w:val="21"/>
              </w:rPr>
              <w:t>m</w:t>
            </w:r>
            <w:r>
              <w:rPr>
                <w:rFonts w:asciiTheme="minorEastAsia" w:hAnsiTheme="minorEastAsia" w:hint="eastAsia"/>
                <w:kern w:val="0"/>
                <w:sz w:val="21"/>
              </w:rPr>
              <w:t>）</w:t>
            </w:r>
          </w:p>
        </w:tc>
        <w:tc>
          <w:tcPr>
            <w:tcW w:w="2500" w:type="pct"/>
          </w:tcPr>
          <w:p w:rsidR="00F5121C" w:rsidRDefault="00F312B7">
            <w:pPr>
              <w:spacing w:line="240" w:lineRule="auto"/>
              <w:ind w:firstLineChars="0" w:firstLine="0"/>
              <w:jc w:val="center"/>
              <w:rPr>
                <w:rFonts w:asciiTheme="minorEastAsia" w:hAnsiTheme="minorEastAsia"/>
                <w:kern w:val="0"/>
                <w:sz w:val="21"/>
              </w:rPr>
            </w:pPr>
            <w:r>
              <w:rPr>
                <w:rFonts w:asciiTheme="minorEastAsia" w:hAnsiTheme="minorEastAsia"/>
                <w:kern w:val="0"/>
                <w:sz w:val="21"/>
              </w:rPr>
              <w:t>1</w:t>
            </w:r>
          </w:p>
        </w:tc>
      </w:tr>
      <w:tr w:rsidR="00F5121C">
        <w:tc>
          <w:tcPr>
            <w:tcW w:w="2500" w:type="pct"/>
          </w:tcPr>
          <w:p w:rsidR="00F5121C" w:rsidRDefault="00F312B7">
            <w:pPr>
              <w:spacing w:line="240" w:lineRule="auto"/>
              <w:ind w:firstLineChars="0" w:firstLine="0"/>
              <w:jc w:val="center"/>
              <w:rPr>
                <w:rFonts w:asciiTheme="minorEastAsia" w:hAnsiTheme="minorEastAsia"/>
                <w:kern w:val="0"/>
                <w:sz w:val="21"/>
              </w:rPr>
            </w:pPr>
            <w:r>
              <w:rPr>
                <w:rFonts w:asciiTheme="minorEastAsia" w:hAnsiTheme="minorEastAsia" w:hint="eastAsia"/>
                <w:kern w:val="0"/>
                <w:sz w:val="21"/>
              </w:rPr>
              <w:t>凿孔速度（</w:t>
            </w:r>
            <w:r>
              <w:rPr>
                <w:rFonts w:asciiTheme="minorEastAsia" w:hAnsiTheme="minorEastAsia"/>
                <w:kern w:val="0"/>
                <w:sz w:val="21"/>
              </w:rPr>
              <w:t>mm/min</w:t>
            </w:r>
            <w:r>
              <w:rPr>
                <w:rFonts w:asciiTheme="minorEastAsia" w:hAnsiTheme="minorEastAsia" w:hint="eastAsia"/>
                <w:kern w:val="0"/>
                <w:sz w:val="21"/>
              </w:rPr>
              <w:t>）</w:t>
            </w:r>
          </w:p>
        </w:tc>
        <w:tc>
          <w:tcPr>
            <w:tcW w:w="2500" w:type="pct"/>
          </w:tcPr>
          <w:p w:rsidR="00F5121C" w:rsidRDefault="00F312B7">
            <w:pPr>
              <w:spacing w:line="240" w:lineRule="auto"/>
              <w:ind w:firstLineChars="0" w:firstLine="0"/>
              <w:jc w:val="center"/>
              <w:rPr>
                <w:rFonts w:asciiTheme="minorEastAsia" w:hAnsiTheme="minorEastAsia"/>
                <w:kern w:val="0"/>
                <w:sz w:val="21"/>
              </w:rPr>
            </w:pPr>
            <w:r>
              <w:rPr>
                <w:rFonts w:asciiTheme="minorEastAsia" w:hAnsiTheme="minorEastAsia"/>
                <w:kern w:val="0"/>
                <w:sz w:val="21"/>
              </w:rPr>
              <w:t>1000</w:t>
            </w:r>
          </w:p>
        </w:tc>
      </w:tr>
      <w:tr w:rsidR="00F5121C">
        <w:tc>
          <w:tcPr>
            <w:tcW w:w="2500" w:type="pct"/>
          </w:tcPr>
          <w:p w:rsidR="00F5121C" w:rsidRDefault="00F312B7">
            <w:pPr>
              <w:spacing w:line="240" w:lineRule="auto"/>
              <w:ind w:firstLineChars="0" w:firstLine="0"/>
              <w:jc w:val="center"/>
              <w:rPr>
                <w:rFonts w:asciiTheme="minorEastAsia" w:hAnsiTheme="minorEastAsia"/>
                <w:kern w:val="0"/>
                <w:sz w:val="21"/>
              </w:rPr>
            </w:pPr>
            <w:r>
              <w:rPr>
                <w:rFonts w:asciiTheme="minorEastAsia" w:hAnsiTheme="minorEastAsia" w:hint="eastAsia"/>
                <w:kern w:val="0"/>
                <w:sz w:val="21"/>
              </w:rPr>
              <w:t>冲击能量</w:t>
            </w:r>
          </w:p>
        </w:tc>
        <w:tc>
          <w:tcPr>
            <w:tcW w:w="2500" w:type="pct"/>
          </w:tcPr>
          <w:p w:rsidR="00F5121C" w:rsidRDefault="00F312B7">
            <w:pPr>
              <w:spacing w:line="240" w:lineRule="auto"/>
              <w:ind w:firstLineChars="0" w:firstLine="0"/>
              <w:jc w:val="center"/>
              <w:rPr>
                <w:rFonts w:asciiTheme="minorEastAsia" w:hAnsiTheme="minorEastAsia"/>
                <w:kern w:val="0"/>
                <w:sz w:val="21"/>
              </w:rPr>
            </w:pPr>
            <w:r>
              <w:rPr>
                <w:rFonts w:asciiTheme="minorEastAsia" w:hAnsiTheme="minorEastAsia"/>
                <w:kern w:val="0"/>
                <w:sz w:val="21"/>
              </w:rPr>
              <w:t>5000</w:t>
            </w:r>
          </w:p>
        </w:tc>
      </w:tr>
      <w:tr w:rsidR="00F5121C">
        <w:tc>
          <w:tcPr>
            <w:tcW w:w="2500" w:type="pct"/>
          </w:tcPr>
          <w:p w:rsidR="00F5121C" w:rsidRDefault="00F312B7">
            <w:pPr>
              <w:spacing w:line="240" w:lineRule="auto"/>
              <w:ind w:firstLineChars="0" w:firstLine="0"/>
              <w:jc w:val="center"/>
              <w:rPr>
                <w:rFonts w:asciiTheme="minorEastAsia" w:hAnsiTheme="minorEastAsia"/>
                <w:kern w:val="0"/>
                <w:sz w:val="21"/>
              </w:rPr>
            </w:pPr>
            <w:r>
              <w:rPr>
                <w:rFonts w:asciiTheme="minorEastAsia" w:hAnsiTheme="minorEastAsia" w:hint="eastAsia"/>
                <w:kern w:val="0"/>
                <w:sz w:val="21"/>
              </w:rPr>
              <w:t>冲击频率（</w:t>
            </w:r>
            <w:r>
              <w:rPr>
                <w:rFonts w:asciiTheme="minorEastAsia" w:hAnsiTheme="minorEastAsia"/>
                <w:kern w:val="0"/>
                <w:sz w:val="21"/>
              </w:rPr>
              <w:t>Hz</w:t>
            </w:r>
            <w:r>
              <w:rPr>
                <w:rFonts w:asciiTheme="minorEastAsia" w:hAnsiTheme="minorEastAsia" w:hint="eastAsia"/>
                <w:kern w:val="0"/>
                <w:sz w:val="21"/>
              </w:rPr>
              <w:t>）</w:t>
            </w:r>
          </w:p>
        </w:tc>
        <w:tc>
          <w:tcPr>
            <w:tcW w:w="2500" w:type="pct"/>
          </w:tcPr>
          <w:p w:rsidR="00F5121C" w:rsidRDefault="00F312B7">
            <w:pPr>
              <w:spacing w:line="240" w:lineRule="auto"/>
              <w:ind w:firstLineChars="0" w:firstLine="0"/>
              <w:jc w:val="center"/>
              <w:rPr>
                <w:rFonts w:asciiTheme="minorEastAsia" w:hAnsiTheme="minorEastAsia"/>
                <w:kern w:val="0"/>
                <w:sz w:val="21"/>
              </w:rPr>
            </w:pPr>
            <w:r>
              <w:rPr>
                <w:rFonts w:asciiTheme="minorEastAsia" w:hAnsiTheme="minorEastAsia"/>
                <w:kern w:val="0"/>
                <w:sz w:val="21"/>
              </w:rPr>
              <w:t>160-200</w:t>
            </w:r>
          </w:p>
        </w:tc>
      </w:tr>
    </w:tbl>
    <w:p w:rsidR="00F5121C" w:rsidRDefault="00F312B7">
      <w:pPr>
        <w:pStyle w:val="3"/>
        <w:spacing w:line="600" w:lineRule="exact"/>
      </w:pPr>
      <w:bookmarkStart w:id="202" w:name="_Toc174747224"/>
      <w:r>
        <w:rPr>
          <w:rFonts w:hint="eastAsia"/>
        </w:rPr>
        <w:t>挖掘机设备</w:t>
      </w:r>
      <w:bookmarkEnd w:id="202"/>
    </w:p>
    <w:p w:rsidR="00F5121C" w:rsidRDefault="00F312B7">
      <w:pPr>
        <w:spacing w:line="600" w:lineRule="exact"/>
        <w:ind w:firstLine="560"/>
        <w:rPr>
          <w:rFonts w:asciiTheme="minorEastAsia" w:hAnsiTheme="minorEastAsia"/>
        </w:rPr>
      </w:pPr>
      <w:bookmarkStart w:id="203" w:name="_Hlk165098266"/>
      <w:r>
        <w:rPr>
          <w:rFonts w:asciiTheme="minorEastAsia" w:hAnsiTheme="minorEastAsia" w:hint="eastAsia"/>
          <w:szCs w:val="28"/>
        </w:rPr>
        <w:t>该矿可采储量大部分位于办公生活区、工业广场等建筑设施3</w:t>
      </w:r>
      <w:r>
        <w:rPr>
          <w:rFonts w:asciiTheme="minorEastAsia" w:hAnsiTheme="minorEastAsia"/>
          <w:szCs w:val="28"/>
        </w:rPr>
        <w:t>00m</w:t>
      </w:r>
      <w:r>
        <w:rPr>
          <w:rFonts w:asciiTheme="minorEastAsia" w:hAnsiTheme="minorEastAsia" w:hint="eastAsia"/>
          <w:szCs w:val="28"/>
        </w:rPr>
        <w:t>范围外，设计采用爆破法进行开采，拟采用</w:t>
      </w:r>
      <w:bookmarkStart w:id="204" w:name="_Hlk174275557"/>
      <w:bookmarkStart w:id="205" w:name="_Hlk174347837"/>
      <w:r>
        <w:rPr>
          <w:rFonts w:asciiTheme="minorEastAsia" w:hAnsiTheme="minorEastAsia" w:hint="eastAsia"/>
          <w:szCs w:val="28"/>
        </w:rPr>
        <w:t>三一SY750H-S（国四）</w:t>
      </w:r>
      <w:bookmarkEnd w:id="203"/>
      <w:r>
        <w:rPr>
          <w:rFonts w:asciiTheme="minorEastAsia" w:hAnsiTheme="minorEastAsia"/>
          <w:szCs w:val="28"/>
        </w:rPr>
        <w:t>型履带挖掘机</w:t>
      </w:r>
      <w:bookmarkEnd w:id="204"/>
      <w:r>
        <w:rPr>
          <w:rFonts w:asciiTheme="minorEastAsia" w:hAnsiTheme="minorEastAsia" w:hint="eastAsia"/>
        </w:rPr>
        <w:t>，</w:t>
      </w:r>
      <w:bookmarkEnd w:id="205"/>
      <w:r>
        <w:rPr>
          <w:rFonts w:asciiTheme="minorEastAsia" w:hAnsiTheme="minorEastAsia" w:hint="eastAsia"/>
        </w:rPr>
        <w:t>斗容</w:t>
      </w:r>
      <w:r>
        <w:rPr>
          <w:rFonts w:asciiTheme="minorEastAsia" w:hAnsiTheme="minorEastAsia"/>
        </w:rPr>
        <w:t>5</w:t>
      </w:r>
      <w:r>
        <w:rPr>
          <w:rFonts w:asciiTheme="minorEastAsia" w:hAnsiTheme="minorEastAsia" w:hint="eastAsia"/>
        </w:rPr>
        <w:t>m</w:t>
      </w:r>
      <w:r>
        <w:rPr>
          <w:rFonts w:asciiTheme="minorEastAsia" w:hAnsiTheme="minorEastAsia" w:hint="eastAsia"/>
          <w:vertAlign w:val="superscript"/>
        </w:rPr>
        <w:t>3</w:t>
      </w:r>
      <w:r>
        <w:rPr>
          <w:rFonts w:asciiTheme="minorEastAsia" w:hAnsiTheme="minorEastAsia" w:hint="eastAsia"/>
        </w:rPr>
        <w:t>，最大挖掘高度</w:t>
      </w:r>
      <w:r>
        <w:rPr>
          <w:rFonts w:asciiTheme="minorEastAsia" w:hAnsiTheme="minorEastAsia"/>
        </w:rPr>
        <w:t>11.04</w:t>
      </w:r>
      <w:r>
        <w:rPr>
          <w:rFonts w:asciiTheme="minorEastAsia" w:hAnsiTheme="minorEastAsia" w:hint="eastAsia"/>
        </w:rPr>
        <w:t>m，最大挖掘半径</w:t>
      </w:r>
      <w:r>
        <w:rPr>
          <w:rFonts w:asciiTheme="minorEastAsia" w:hAnsiTheme="minorEastAsia"/>
        </w:rPr>
        <w:t>11.98</w:t>
      </w:r>
      <w:r>
        <w:rPr>
          <w:rFonts w:asciiTheme="minorEastAsia" w:hAnsiTheme="minorEastAsia" w:hint="eastAsia"/>
        </w:rPr>
        <w:t>m，最大挖掘深度</w:t>
      </w:r>
      <w:r>
        <w:rPr>
          <w:rFonts w:asciiTheme="minorEastAsia" w:hAnsiTheme="minorEastAsia"/>
        </w:rPr>
        <w:t>7.50</w:t>
      </w:r>
      <w:r>
        <w:rPr>
          <w:rFonts w:asciiTheme="minorEastAsia" w:hAnsiTheme="minorEastAsia" w:hint="eastAsia"/>
        </w:rPr>
        <w:t>m。</w:t>
      </w:r>
    </w:p>
    <w:p w:rsidR="00F5121C" w:rsidRDefault="00F312B7">
      <w:pPr>
        <w:keepNext/>
        <w:keepLines/>
        <w:spacing w:line="600" w:lineRule="exact"/>
        <w:ind w:firstLine="562"/>
        <w:jc w:val="left"/>
        <w:outlineLvl w:val="4"/>
        <w:rPr>
          <w:rFonts w:asciiTheme="minorEastAsia" w:hAnsiTheme="minorEastAsia"/>
          <w:b/>
          <w:bCs/>
          <w:szCs w:val="40"/>
        </w:rPr>
      </w:pPr>
      <w:r>
        <w:rPr>
          <w:rFonts w:asciiTheme="minorEastAsia" w:hAnsiTheme="minorEastAsia" w:hint="eastAsia"/>
          <w:b/>
          <w:bCs/>
          <w:szCs w:val="40"/>
        </w:rPr>
        <w:t>一、挖掘机台班生产能力估算</w:t>
      </w:r>
    </w:p>
    <w:p w:rsidR="00F5121C" w:rsidRDefault="000164D6">
      <w:pPr>
        <w:spacing w:line="600" w:lineRule="exact"/>
        <w:ind w:firstLine="560"/>
        <w:rPr>
          <w:rFonts w:asciiTheme="minorEastAsia" w:hAnsiTheme="minorEastAsia"/>
          <w:sz w:val="36"/>
          <w:szCs w:val="36"/>
        </w:rPr>
      </w:pPr>
      <m:oMathPara>
        <m:oMath>
          <m:sSub>
            <m:sSubPr>
              <m:ctrlPr>
                <w:rPr>
                  <w:rFonts w:ascii="Cambria Math" w:hAnsi="Cambria Math" w:cs="Cambria Math"/>
                  <w:i/>
                  <w:szCs w:val="28"/>
                </w:rPr>
              </m:ctrlPr>
            </m:sSubPr>
            <m:e>
              <m:r>
                <w:rPr>
                  <w:rFonts w:ascii="Cambria Math" w:hAnsi="Cambria Math" w:cs="Cambria Math"/>
                  <w:szCs w:val="28"/>
                </w:rPr>
                <m:t>Q</m:t>
              </m:r>
            </m:e>
            <m:sub>
              <m:r>
                <w:rPr>
                  <w:rFonts w:ascii="Cambria Math" w:hAnsi="Cambria Math" w:cs="Cambria Math"/>
                  <w:szCs w:val="28"/>
                </w:rPr>
                <m:t>w</m:t>
              </m:r>
            </m:sub>
          </m:sSub>
          <m:r>
            <m:rPr>
              <m:sty m:val="p"/>
            </m:rPr>
            <w:rPr>
              <w:rFonts w:ascii="Cambria Math" w:hAnsi="Cambria Math" w:cs="Cambria Math"/>
              <w:szCs w:val="28"/>
            </w:rPr>
            <m:t>=</m:t>
          </m:r>
          <m:f>
            <m:fPr>
              <m:ctrlPr>
                <w:rPr>
                  <w:rFonts w:ascii="Cambria Math" w:hAnsi="Cambria Math"/>
                  <w:szCs w:val="28"/>
                </w:rPr>
              </m:ctrlPr>
            </m:fPr>
            <m:num>
              <m:r>
                <m:rPr>
                  <m:sty m:val="p"/>
                </m:rPr>
                <w:rPr>
                  <w:rFonts w:ascii="Cambria Math" w:hAnsi="Cambria Math" w:cs="Cambria Math"/>
                  <w:szCs w:val="28"/>
                </w:rPr>
                <m:t>3600T</m:t>
              </m:r>
              <m:r>
                <m:rPr>
                  <m:sty m:val="p"/>
                </m:rPr>
                <w:rPr>
                  <w:rFonts w:ascii="Cambria Math" w:hAnsi="Cambria Math" w:cs="Cambria Math" w:hint="eastAsia"/>
                  <w:szCs w:val="28"/>
                </w:rPr>
                <m:t>η</m:t>
              </m:r>
              <m:r>
                <w:rPr>
                  <w:rFonts w:ascii="Cambria Math" w:hAnsi="Cambria Math" w:cs="Cambria Math"/>
                  <w:szCs w:val="28"/>
                </w:rPr>
                <m:t>E</m:t>
              </m:r>
              <m:sSub>
                <m:sSubPr>
                  <m:ctrlPr>
                    <w:rPr>
                      <w:rFonts w:ascii="Cambria Math" w:hAnsi="Cambria Math" w:cs="Cambria Math"/>
                      <w:i/>
                      <w:szCs w:val="28"/>
                    </w:rPr>
                  </m:ctrlPr>
                </m:sSubPr>
                <m:e>
                  <m:r>
                    <w:rPr>
                      <w:rFonts w:ascii="Cambria Math" w:hAnsi="Cambria Math" w:cs="Cambria Math" w:hint="eastAsia"/>
                      <w:szCs w:val="28"/>
                    </w:rPr>
                    <m:t>K</m:t>
                  </m:r>
                </m:e>
                <m:sub>
                  <m:r>
                    <w:rPr>
                      <w:rFonts w:ascii="Cambria Math" w:hAnsi="Cambria Math" w:cs="Cambria Math" w:hint="eastAsia"/>
                      <w:szCs w:val="28"/>
                    </w:rPr>
                    <m:t>m</m:t>
                  </m:r>
                </m:sub>
              </m:sSub>
            </m:num>
            <m:den>
              <m:r>
                <m:rPr>
                  <m:sty m:val="p"/>
                </m:rPr>
                <w:rPr>
                  <w:rFonts w:ascii="Cambria Math" w:hAnsi="Cambria Math" w:cs="Cambria Math"/>
                  <w:szCs w:val="28"/>
                </w:rPr>
                <m:t>t</m:t>
              </m:r>
              <m:sSub>
                <m:sSubPr>
                  <m:ctrlPr>
                    <w:rPr>
                      <w:rFonts w:ascii="Cambria Math" w:hAnsi="Cambria Math" w:cs="Cambria Math"/>
                      <w:szCs w:val="28"/>
                    </w:rPr>
                  </m:ctrlPr>
                </m:sSubPr>
                <m:e>
                  <m:r>
                    <w:rPr>
                      <w:rFonts w:ascii="Cambria Math" w:hAnsi="Cambria Math" w:cs="Cambria Math"/>
                      <w:szCs w:val="28"/>
                    </w:rPr>
                    <m:t>K</m:t>
                  </m:r>
                </m:e>
                <m:sub>
                  <m:r>
                    <w:rPr>
                      <w:rFonts w:ascii="Cambria Math" w:hAnsi="Cambria Math" w:cs="Cambria Math"/>
                      <w:szCs w:val="28"/>
                    </w:rPr>
                    <m:t>c</m:t>
                  </m:r>
                </m:sub>
              </m:sSub>
            </m:den>
          </m:f>
        </m:oMath>
      </m:oMathPara>
    </w:p>
    <w:p w:rsidR="00F5121C" w:rsidRDefault="00F312B7">
      <w:pPr>
        <w:spacing w:line="600" w:lineRule="exact"/>
        <w:ind w:firstLine="560"/>
        <w:rPr>
          <w:rFonts w:asciiTheme="minorEastAsia" w:hAnsiTheme="minorEastAsia"/>
          <w:szCs w:val="36"/>
        </w:rPr>
      </w:pPr>
      <w:r>
        <w:rPr>
          <w:rFonts w:asciiTheme="minorEastAsia" w:hAnsiTheme="minorEastAsia" w:hint="eastAsia"/>
          <w:szCs w:val="36"/>
        </w:rPr>
        <w:t>台班实际生产能力为：Q</w:t>
      </w:r>
      <w:r>
        <w:rPr>
          <w:rFonts w:asciiTheme="minorEastAsia" w:hAnsiTheme="minorEastAsia"/>
          <w:szCs w:val="36"/>
          <w:vertAlign w:val="subscript"/>
        </w:rPr>
        <w:t>w</w:t>
      </w:r>
      <w:r>
        <w:rPr>
          <w:rFonts w:asciiTheme="minorEastAsia" w:hAnsiTheme="minorEastAsia" w:hint="eastAsia"/>
          <w:szCs w:val="36"/>
        </w:rPr>
        <w:t>=（3600×</w:t>
      </w:r>
      <w:r>
        <w:rPr>
          <w:rFonts w:asciiTheme="minorEastAsia" w:hAnsiTheme="minorEastAsia"/>
          <w:szCs w:val="36"/>
        </w:rPr>
        <w:t>8</w:t>
      </w:r>
      <w:r>
        <w:rPr>
          <w:rFonts w:asciiTheme="minorEastAsia" w:hAnsiTheme="minorEastAsia" w:hint="eastAsia"/>
          <w:szCs w:val="36"/>
        </w:rPr>
        <w:t>×0.</w:t>
      </w:r>
      <w:r>
        <w:rPr>
          <w:rFonts w:asciiTheme="minorEastAsia" w:hAnsiTheme="minorEastAsia"/>
          <w:szCs w:val="36"/>
        </w:rPr>
        <w:t>7</w:t>
      </w:r>
      <w:r>
        <w:rPr>
          <w:rFonts w:asciiTheme="minorEastAsia" w:hAnsiTheme="minorEastAsia" w:hint="eastAsia"/>
          <w:szCs w:val="36"/>
        </w:rPr>
        <w:t>×</w:t>
      </w:r>
      <w:r>
        <w:rPr>
          <w:rFonts w:asciiTheme="minorEastAsia" w:hAnsiTheme="minorEastAsia"/>
          <w:szCs w:val="36"/>
        </w:rPr>
        <w:t>5</w:t>
      </w:r>
      <w:r>
        <w:rPr>
          <w:rFonts w:asciiTheme="minorEastAsia" w:hAnsiTheme="minorEastAsia" w:hint="eastAsia"/>
          <w:szCs w:val="36"/>
        </w:rPr>
        <w:t>×0.8）/（</w:t>
      </w:r>
      <w:r>
        <w:rPr>
          <w:rFonts w:asciiTheme="minorEastAsia" w:hAnsiTheme="minorEastAsia"/>
          <w:szCs w:val="36"/>
        </w:rPr>
        <w:t>80</w:t>
      </w:r>
      <w:r>
        <w:rPr>
          <w:rFonts w:asciiTheme="minorEastAsia" w:hAnsiTheme="minorEastAsia" w:hint="eastAsia"/>
          <w:szCs w:val="36"/>
        </w:rPr>
        <w:t>×1.</w:t>
      </w:r>
      <w:r>
        <w:rPr>
          <w:rFonts w:asciiTheme="minorEastAsia" w:hAnsiTheme="minorEastAsia"/>
          <w:szCs w:val="36"/>
        </w:rPr>
        <w:t>45</w:t>
      </w:r>
      <w:r>
        <w:rPr>
          <w:rFonts w:asciiTheme="minorEastAsia" w:hAnsiTheme="minorEastAsia" w:hint="eastAsia"/>
          <w:szCs w:val="36"/>
        </w:rPr>
        <w:t>）=</w:t>
      </w:r>
      <w:r>
        <w:rPr>
          <w:rFonts w:asciiTheme="minorEastAsia" w:hAnsiTheme="minorEastAsia"/>
          <w:szCs w:val="36"/>
        </w:rPr>
        <w:t>695.17</w:t>
      </w:r>
      <w:r>
        <w:rPr>
          <w:rFonts w:asciiTheme="minorEastAsia" w:hAnsiTheme="minorEastAsia" w:hint="eastAsia"/>
          <w:szCs w:val="36"/>
        </w:rPr>
        <w:t>（m</w:t>
      </w:r>
      <w:r>
        <w:rPr>
          <w:rFonts w:asciiTheme="minorEastAsia" w:hAnsiTheme="minorEastAsia" w:hint="eastAsia"/>
          <w:szCs w:val="36"/>
          <w:vertAlign w:val="superscript"/>
        </w:rPr>
        <w:t>3</w:t>
      </w:r>
      <w:r>
        <w:rPr>
          <w:rFonts w:asciiTheme="minorEastAsia" w:hAnsiTheme="minorEastAsia" w:hint="eastAsia"/>
          <w:szCs w:val="36"/>
        </w:rPr>
        <w:t>/台班），</w:t>
      </w:r>
      <w:r>
        <w:rPr>
          <w:rFonts w:asciiTheme="minorEastAsia" w:hAnsiTheme="minorEastAsia"/>
          <w:szCs w:val="36"/>
        </w:rPr>
        <w:t>695.17</w:t>
      </w:r>
      <w:r>
        <w:rPr>
          <w:rFonts w:asciiTheme="minorEastAsia" w:hAnsiTheme="minorEastAsia" w:hint="eastAsia"/>
          <w:szCs w:val="36"/>
        </w:rPr>
        <w:t>×2.</w:t>
      </w:r>
      <w:r>
        <w:rPr>
          <w:rFonts w:asciiTheme="minorEastAsia" w:hAnsiTheme="minorEastAsia"/>
          <w:szCs w:val="36"/>
        </w:rPr>
        <w:t>84</w:t>
      </w:r>
      <w:r>
        <w:rPr>
          <w:rFonts w:asciiTheme="minorEastAsia" w:hAnsiTheme="minorEastAsia" w:hint="eastAsia"/>
          <w:szCs w:val="36"/>
        </w:rPr>
        <w:t>=</w:t>
      </w:r>
      <w:r>
        <w:rPr>
          <w:rFonts w:asciiTheme="minorEastAsia" w:hAnsiTheme="minorEastAsia"/>
          <w:szCs w:val="36"/>
        </w:rPr>
        <w:t>1974.28</w:t>
      </w:r>
      <w:r>
        <w:rPr>
          <w:rFonts w:asciiTheme="minorEastAsia" w:hAnsiTheme="minorEastAsia" w:hint="eastAsia"/>
          <w:szCs w:val="36"/>
        </w:rPr>
        <w:t>t/台班。</w:t>
      </w:r>
    </w:p>
    <w:p w:rsidR="00F5121C" w:rsidRDefault="00F312B7">
      <w:pPr>
        <w:spacing w:line="600" w:lineRule="exact"/>
        <w:ind w:firstLine="560"/>
        <w:rPr>
          <w:rFonts w:asciiTheme="minorEastAsia" w:hAnsiTheme="minorEastAsia"/>
          <w:szCs w:val="36"/>
        </w:rPr>
      </w:pPr>
      <w:r>
        <w:rPr>
          <w:rFonts w:asciiTheme="minorEastAsia" w:hAnsiTheme="minorEastAsia" w:hint="eastAsia"/>
          <w:szCs w:val="36"/>
        </w:rPr>
        <w:lastRenderedPageBreak/>
        <w:t>挖掘机台年生产能力为：</w:t>
      </w:r>
      <w:r>
        <w:rPr>
          <w:rFonts w:asciiTheme="minorEastAsia" w:hAnsiTheme="minorEastAsia"/>
          <w:szCs w:val="36"/>
        </w:rPr>
        <w:t>1974.28</w:t>
      </w:r>
      <w:r>
        <w:rPr>
          <w:rFonts w:asciiTheme="minorEastAsia" w:hAnsiTheme="minorEastAsia" w:hint="eastAsia"/>
          <w:szCs w:val="36"/>
        </w:rPr>
        <w:t>×250×2=</w:t>
      </w:r>
      <w:r>
        <w:rPr>
          <w:rFonts w:asciiTheme="minorEastAsia" w:hAnsiTheme="minorEastAsia"/>
          <w:szCs w:val="36"/>
        </w:rPr>
        <w:t>987140</w:t>
      </w:r>
      <w:r>
        <w:rPr>
          <w:rFonts w:asciiTheme="minorEastAsia" w:hAnsiTheme="minorEastAsia" w:hint="eastAsia"/>
          <w:szCs w:val="36"/>
        </w:rPr>
        <w:t>t/台年。</w:t>
      </w:r>
    </w:p>
    <w:p w:rsidR="00F5121C" w:rsidRDefault="00F312B7">
      <w:pPr>
        <w:spacing w:line="600" w:lineRule="exact"/>
        <w:ind w:firstLine="560"/>
        <w:rPr>
          <w:rFonts w:asciiTheme="minorEastAsia" w:hAnsiTheme="minorEastAsia"/>
          <w:szCs w:val="36"/>
        </w:rPr>
      </w:pPr>
      <w:r>
        <w:rPr>
          <w:rFonts w:asciiTheme="minorEastAsia" w:hAnsiTheme="minorEastAsia" w:hint="eastAsia"/>
          <w:szCs w:val="36"/>
        </w:rPr>
        <w:t>矿山所需挖掘机（采装）台数N</w:t>
      </w:r>
      <w:r>
        <w:rPr>
          <w:rFonts w:asciiTheme="minorEastAsia" w:hAnsiTheme="minorEastAsia"/>
          <w:szCs w:val="36"/>
          <w:vertAlign w:val="subscript"/>
        </w:rPr>
        <w:t>w</w:t>
      </w:r>
      <w:r>
        <w:rPr>
          <w:rFonts w:asciiTheme="minorEastAsia" w:hAnsiTheme="minorEastAsia" w:hint="eastAsia"/>
          <w:szCs w:val="36"/>
        </w:rPr>
        <w:t>=Q</w:t>
      </w:r>
      <w:r>
        <w:rPr>
          <w:rFonts w:asciiTheme="minorEastAsia" w:hAnsiTheme="minorEastAsia"/>
          <w:szCs w:val="36"/>
          <w:vertAlign w:val="subscript"/>
        </w:rPr>
        <w:t>c</w:t>
      </w:r>
      <w:r>
        <w:rPr>
          <w:rFonts w:asciiTheme="minorEastAsia" w:hAnsiTheme="minorEastAsia" w:hint="eastAsia"/>
          <w:szCs w:val="36"/>
        </w:rPr>
        <w:t>/Q</w:t>
      </w:r>
      <w:r>
        <w:rPr>
          <w:rFonts w:asciiTheme="minorEastAsia" w:hAnsiTheme="minorEastAsia"/>
          <w:szCs w:val="36"/>
          <w:vertAlign w:val="subscript"/>
        </w:rPr>
        <w:t>w</w:t>
      </w:r>
      <w:r>
        <w:rPr>
          <w:rFonts w:asciiTheme="minorEastAsia" w:hAnsiTheme="minorEastAsia" w:hint="eastAsia"/>
          <w:szCs w:val="36"/>
        </w:rPr>
        <w:t>=</w:t>
      </w:r>
      <w:r>
        <w:rPr>
          <w:rFonts w:asciiTheme="minorEastAsia" w:hAnsiTheme="minorEastAsia"/>
          <w:szCs w:val="36"/>
        </w:rPr>
        <w:t>10000000/987140=10.13</w:t>
      </w:r>
      <w:r>
        <w:rPr>
          <w:rFonts w:ascii="Arial" w:hAnsi="Arial" w:cs="Arial"/>
          <w:szCs w:val="36"/>
        </w:rPr>
        <w:t>≈</w:t>
      </w:r>
      <w:r>
        <w:rPr>
          <w:rFonts w:asciiTheme="minorEastAsia" w:hAnsiTheme="minorEastAsia"/>
          <w:szCs w:val="36"/>
        </w:rPr>
        <w:t>11</w:t>
      </w:r>
      <w:r>
        <w:rPr>
          <w:rFonts w:asciiTheme="minorEastAsia" w:hAnsiTheme="minorEastAsia" w:hint="eastAsia"/>
          <w:szCs w:val="36"/>
        </w:rPr>
        <w:t>（台），</w:t>
      </w:r>
      <w:r>
        <w:rPr>
          <w:rFonts w:asciiTheme="minorEastAsia" w:hAnsiTheme="minorEastAsia"/>
          <w:szCs w:val="36"/>
        </w:rPr>
        <w:t>备用</w:t>
      </w:r>
      <w:r>
        <w:rPr>
          <w:rFonts w:asciiTheme="minorEastAsia" w:hAnsiTheme="minorEastAsia" w:hint="eastAsia"/>
          <w:szCs w:val="36"/>
        </w:rPr>
        <w:t>1台</w:t>
      </w:r>
      <w:r>
        <w:rPr>
          <w:rFonts w:asciiTheme="minorEastAsia" w:hAnsiTheme="minorEastAsia"/>
          <w:szCs w:val="36"/>
        </w:rPr>
        <w:t>，共计需要挖掘机</w:t>
      </w:r>
      <w:r>
        <w:rPr>
          <w:rFonts w:asciiTheme="minorEastAsia" w:hAnsiTheme="minorEastAsia" w:hint="eastAsia"/>
          <w:szCs w:val="36"/>
        </w:rPr>
        <w:t>12台。</w:t>
      </w:r>
    </w:p>
    <w:p w:rsidR="00F5121C" w:rsidRDefault="00F312B7">
      <w:pPr>
        <w:spacing w:line="600" w:lineRule="exact"/>
        <w:ind w:firstLine="560"/>
        <w:rPr>
          <w:rFonts w:asciiTheme="minorEastAsia" w:hAnsiTheme="minorEastAsia"/>
          <w:szCs w:val="36"/>
        </w:rPr>
      </w:pPr>
      <w:r>
        <w:rPr>
          <w:rFonts w:asciiTheme="minorEastAsia" w:hAnsiTheme="minorEastAsia" w:hint="eastAsia"/>
          <w:szCs w:val="36"/>
        </w:rPr>
        <w:t>式中：N—挖掘机台数</w:t>
      </w:r>
    </w:p>
    <w:p w:rsidR="00F5121C" w:rsidRDefault="00F312B7">
      <w:pPr>
        <w:spacing w:line="600" w:lineRule="exact"/>
        <w:ind w:firstLine="560"/>
        <w:rPr>
          <w:rFonts w:asciiTheme="minorEastAsia" w:hAnsiTheme="minorEastAsia"/>
          <w:szCs w:val="36"/>
        </w:rPr>
      </w:pPr>
      <w:r>
        <w:rPr>
          <w:rFonts w:asciiTheme="minorEastAsia" w:hAnsiTheme="minorEastAsia" w:hint="eastAsia"/>
          <w:szCs w:val="36"/>
        </w:rPr>
        <w:t>采装矿石总量</w:t>
      </w:r>
      <w:r>
        <w:rPr>
          <w:rFonts w:asciiTheme="minorEastAsia" w:hAnsiTheme="minorEastAsia"/>
          <w:szCs w:val="36"/>
        </w:rPr>
        <w:t>17168.41</w:t>
      </w:r>
      <w:r>
        <w:rPr>
          <w:rFonts w:asciiTheme="minorEastAsia" w:hAnsiTheme="minorEastAsia" w:hint="eastAsia"/>
          <w:szCs w:val="36"/>
        </w:rPr>
        <w:t>万m</w:t>
      </w:r>
      <w:r>
        <w:rPr>
          <w:rFonts w:asciiTheme="minorEastAsia" w:hAnsiTheme="minorEastAsia" w:hint="eastAsia"/>
          <w:szCs w:val="36"/>
          <w:vertAlign w:val="superscript"/>
        </w:rPr>
        <w:t>3</w:t>
      </w:r>
      <w:r>
        <w:rPr>
          <w:rFonts w:asciiTheme="minorEastAsia" w:hAnsiTheme="minorEastAsia" w:hint="eastAsia"/>
          <w:szCs w:val="36"/>
        </w:rPr>
        <w:t>,剥离上覆岩土</w:t>
      </w:r>
      <w:r>
        <w:rPr>
          <w:rFonts w:asciiTheme="minorEastAsia" w:hAnsiTheme="minorEastAsia"/>
          <w:szCs w:val="36"/>
        </w:rPr>
        <w:t>1948.39</w:t>
      </w:r>
      <w:r>
        <w:rPr>
          <w:rFonts w:asciiTheme="minorEastAsia" w:hAnsiTheme="minorEastAsia" w:hint="eastAsia"/>
          <w:szCs w:val="36"/>
        </w:rPr>
        <w:t>万m</w:t>
      </w:r>
      <w:r>
        <w:rPr>
          <w:rFonts w:asciiTheme="minorEastAsia" w:hAnsiTheme="minorEastAsia" w:hint="eastAsia"/>
          <w:szCs w:val="36"/>
          <w:vertAlign w:val="superscript"/>
        </w:rPr>
        <w:t>3</w:t>
      </w:r>
      <w:r>
        <w:rPr>
          <w:rFonts w:asciiTheme="minorEastAsia" w:hAnsiTheme="minorEastAsia" w:hint="eastAsia"/>
          <w:szCs w:val="36"/>
        </w:rPr>
        <w:t>，共</w:t>
      </w:r>
      <w:r>
        <w:rPr>
          <w:rFonts w:asciiTheme="minorEastAsia" w:hAnsiTheme="minorEastAsia"/>
          <w:szCs w:val="36"/>
        </w:rPr>
        <w:t>19114.80</w:t>
      </w:r>
      <w:r>
        <w:rPr>
          <w:rFonts w:asciiTheme="minorEastAsia" w:hAnsiTheme="minorEastAsia" w:hint="eastAsia"/>
          <w:szCs w:val="36"/>
        </w:rPr>
        <w:t>万m</w:t>
      </w:r>
      <w:r>
        <w:rPr>
          <w:rFonts w:asciiTheme="minorEastAsia" w:hAnsiTheme="minorEastAsia" w:hint="eastAsia"/>
          <w:szCs w:val="36"/>
          <w:vertAlign w:val="superscript"/>
        </w:rPr>
        <w:t>3</w:t>
      </w:r>
      <w:r>
        <w:rPr>
          <w:rFonts w:asciiTheme="minorEastAsia" w:hAnsiTheme="minorEastAsia" w:hint="eastAsia"/>
          <w:szCs w:val="36"/>
        </w:rPr>
        <w:t>；需平均剥离、采装</w:t>
      </w:r>
      <w:r>
        <w:rPr>
          <w:rFonts w:asciiTheme="minorEastAsia" w:hAnsiTheme="minorEastAsia"/>
          <w:szCs w:val="36"/>
        </w:rPr>
        <w:t>15384</w:t>
      </w:r>
      <w:r>
        <w:rPr>
          <w:rFonts w:asciiTheme="minorEastAsia" w:hAnsiTheme="minorEastAsia" w:hint="eastAsia"/>
          <w:szCs w:val="36"/>
        </w:rPr>
        <w:t>m</w:t>
      </w:r>
      <w:r>
        <w:rPr>
          <w:rFonts w:asciiTheme="minorEastAsia" w:hAnsiTheme="minorEastAsia" w:hint="eastAsia"/>
          <w:szCs w:val="36"/>
          <w:vertAlign w:val="superscript"/>
        </w:rPr>
        <w:t>3</w:t>
      </w:r>
      <w:r>
        <w:rPr>
          <w:rFonts w:asciiTheme="minorEastAsia" w:hAnsiTheme="minorEastAsia" w:hint="eastAsia"/>
          <w:szCs w:val="36"/>
        </w:rPr>
        <w:t>/日；按</w:t>
      </w:r>
      <w:r>
        <w:rPr>
          <w:rFonts w:asciiTheme="minorEastAsia" w:hAnsiTheme="minorEastAsia"/>
          <w:szCs w:val="36"/>
        </w:rPr>
        <w:t>11</w:t>
      </w:r>
      <w:r>
        <w:rPr>
          <w:rFonts w:asciiTheme="minorEastAsia" w:hAnsiTheme="minorEastAsia" w:hint="eastAsia"/>
          <w:szCs w:val="36"/>
        </w:rPr>
        <w:t>台挖掘机工作平均剥离、采装</w:t>
      </w:r>
      <w:r>
        <w:rPr>
          <w:rFonts w:asciiTheme="minorEastAsia" w:hAnsiTheme="minorEastAsia"/>
          <w:szCs w:val="36"/>
        </w:rPr>
        <w:t>1398.6</w:t>
      </w:r>
      <w:r>
        <w:rPr>
          <w:rFonts w:asciiTheme="minorEastAsia" w:hAnsiTheme="minorEastAsia" w:hint="eastAsia"/>
          <w:szCs w:val="36"/>
        </w:rPr>
        <w:t>m</w:t>
      </w:r>
      <w:r>
        <w:rPr>
          <w:rFonts w:asciiTheme="minorEastAsia" w:hAnsiTheme="minorEastAsia" w:hint="eastAsia"/>
          <w:szCs w:val="36"/>
          <w:vertAlign w:val="superscript"/>
        </w:rPr>
        <w:t>3</w:t>
      </w:r>
      <w:r>
        <w:rPr>
          <w:rFonts w:asciiTheme="minorEastAsia" w:hAnsiTheme="minorEastAsia" w:hint="eastAsia"/>
          <w:szCs w:val="36"/>
        </w:rPr>
        <w:t>/日，可满足工作需要。</w:t>
      </w:r>
    </w:p>
    <w:p w:rsidR="00F5121C" w:rsidRDefault="00F312B7">
      <w:pPr>
        <w:spacing w:line="600" w:lineRule="exact"/>
        <w:ind w:firstLine="560"/>
        <w:rPr>
          <w:rFonts w:asciiTheme="minorEastAsia" w:hAnsiTheme="minorEastAsia"/>
        </w:rPr>
      </w:pPr>
      <w:r>
        <w:rPr>
          <w:rFonts w:asciiTheme="minorEastAsia" w:hAnsiTheme="minorEastAsia" w:hint="eastAsia"/>
        </w:rPr>
        <w:t>挖掘机主要技术参数见表4</w:t>
      </w:r>
      <w:r>
        <w:rPr>
          <w:rFonts w:asciiTheme="minorEastAsia" w:hAnsiTheme="minorEastAsia"/>
        </w:rPr>
        <w:t>-3</w:t>
      </w:r>
      <w:r>
        <w:rPr>
          <w:rFonts w:asciiTheme="minorEastAsia" w:hAnsiTheme="minorEastAsia" w:hint="eastAsia"/>
        </w:rPr>
        <w:t>。</w:t>
      </w:r>
    </w:p>
    <w:p w:rsidR="00F5121C" w:rsidRDefault="00F5121C">
      <w:pPr>
        <w:spacing w:line="240" w:lineRule="auto"/>
        <w:ind w:firstLineChars="0" w:firstLine="0"/>
        <w:jc w:val="left"/>
        <w:rPr>
          <w:rFonts w:eastAsia="宋体" w:cs="Times New Roman"/>
          <w:b/>
          <w:bCs/>
          <w:sz w:val="24"/>
          <w:szCs w:val="24"/>
        </w:rPr>
      </w:pPr>
    </w:p>
    <w:p w:rsidR="00F5121C" w:rsidRDefault="00F312B7">
      <w:pPr>
        <w:spacing w:line="240" w:lineRule="auto"/>
        <w:ind w:firstLineChars="0" w:firstLine="0"/>
        <w:jc w:val="left"/>
        <w:rPr>
          <w:rFonts w:eastAsia="宋体" w:cs="Times New Roman"/>
          <w:b/>
          <w:bCs/>
          <w:sz w:val="24"/>
          <w:szCs w:val="24"/>
        </w:rPr>
      </w:pPr>
      <w:r>
        <w:rPr>
          <w:rFonts w:eastAsia="宋体" w:cs="Times New Roman" w:hint="eastAsia"/>
          <w:b/>
          <w:bCs/>
          <w:sz w:val="24"/>
          <w:szCs w:val="24"/>
        </w:rPr>
        <w:t>表4</w:t>
      </w:r>
      <w:r>
        <w:rPr>
          <w:rFonts w:eastAsia="宋体" w:cs="Times New Roman"/>
          <w:b/>
          <w:bCs/>
          <w:sz w:val="24"/>
          <w:szCs w:val="24"/>
        </w:rPr>
        <w:t xml:space="preserve">-3             </w:t>
      </w:r>
      <w:r>
        <w:rPr>
          <w:rFonts w:eastAsia="宋体" w:cs="Times New Roman" w:hint="eastAsia"/>
          <w:b/>
          <w:bCs/>
          <w:sz w:val="24"/>
          <w:szCs w:val="24"/>
        </w:rPr>
        <w:t>三一</w:t>
      </w:r>
      <w:r>
        <w:rPr>
          <w:rFonts w:eastAsia="宋体" w:cs="Times New Roman"/>
          <w:b/>
          <w:bCs/>
          <w:sz w:val="24"/>
          <w:szCs w:val="24"/>
        </w:rPr>
        <w:t>SY750H-S（国四）型履带挖掘机</w:t>
      </w:r>
      <w:r>
        <w:rPr>
          <w:rFonts w:eastAsia="宋体" w:cs="Times New Roman" w:hint="eastAsia"/>
          <w:b/>
          <w:bCs/>
          <w:sz w:val="24"/>
          <w:szCs w:val="24"/>
        </w:rPr>
        <w:t>主要技术参数</w:t>
      </w:r>
    </w:p>
    <w:tbl>
      <w:tblPr>
        <w:tblStyle w:val="ae"/>
        <w:tblW w:w="5000" w:type="pct"/>
        <w:tblLook w:val="04A0"/>
      </w:tblPr>
      <w:tblGrid>
        <w:gridCol w:w="5309"/>
        <w:gridCol w:w="3751"/>
      </w:tblGrid>
      <w:tr w:rsidR="00F5121C">
        <w:tc>
          <w:tcPr>
            <w:tcW w:w="293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性能参数</w:t>
            </w:r>
          </w:p>
        </w:tc>
        <w:tc>
          <w:tcPr>
            <w:tcW w:w="207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沃尔沃</w:t>
            </w:r>
            <w:r>
              <w:rPr>
                <w:rFonts w:eastAsia="宋体" w:cs="宋体"/>
                <w:sz w:val="18"/>
                <w:szCs w:val="18"/>
              </w:rPr>
              <w:t>EC480DL型</w:t>
            </w:r>
          </w:p>
        </w:tc>
      </w:tr>
      <w:tr w:rsidR="00F5121C">
        <w:tc>
          <w:tcPr>
            <w:tcW w:w="293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动力类型</w:t>
            </w:r>
          </w:p>
        </w:tc>
        <w:tc>
          <w:tcPr>
            <w:tcW w:w="207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燃油</w:t>
            </w:r>
          </w:p>
        </w:tc>
      </w:tr>
      <w:tr w:rsidR="00F5121C">
        <w:tc>
          <w:tcPr>
            <w:tcW w:w="293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铲斗容量(m³)</w:t>
            </w:r>
          </w:p>
        </w:tc>
        <w:tc>
          <w:tcPr>
            <w:tcW w:w="207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5.0</w:t>
            </w:r>
          </w:p>
        </w:tc>
      </w:tr>
      <w:tr w:rsidR="00F5121C">
        <w:tc>
          <w:tcPr>
            <w:tcW w:w="293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行走速度(高/低)(km/h)</w:t>
            </w:r>
          </w:p>
        </w:tc>
        <w:tc>
          <w:tcPr>
            <w:tcW w:w="207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4.5/2.9</w:t>
            </w:r>
          </w:p>
        </w:tc>
      </w:tr>
      <w:tr w:rsidR="00F5121C">
        <w:tc>
          <w:tcPr>
            <w:tcW w:w="293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回转速度(rpm)</w:t>
            </w:r>
          </w:p>
        </w:tc>
        <w:tc>
          <w:tcPr>
            <w:tcW w:w="207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7.2</w:t>
            </w:r>
          </w:p>
        </w:tc>
      </w:tr>
      <w:tr w:rsidR="00F5121C">
        <w:tc>
          <w:tcPr>
            <w:tcW w:w="293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爬坡能力(</w:t>
            </w:r>
            <w:r>
              <w:rPr>
                <w:rFonts w:eastAsia="宋体" w:cs="宋体" w:hint="eastAsia"/>
                <w:sz w:val="18"/>
                <w:szCs w:val="18"/>
              </w:rPr>
              <w:t>°</w:t>
            </w:r>
            <w:r>
              <w:rPr>
                <w:rFonts w:eastAsia="宋体" w:cs="宋体"/>
                <w:sz w:val="18"/>
                <w:szCs w:val="18"/>
              </w:rPr>
              <w:t>)</w:t>
            </w:r>
          </w:p>
        </w:tc>
        <w:tc>
          <w:tcPr>
            <w:tcW w:w="2070" w:type="pct"/>
          </w:tcPr>
          <w:p w:rsidR="00F5121C" w:rsidRDefault="00F312B7">
            <w:pPr>
              <w:spacing w:line="240" w:lineRule="auto"/>
              <w:ind w:firstLineChars="0" w:firstLine="0"/>
              <w:contextualSpacing/>
              <w:jc w:val="center"/>
              <w:textAlignment w:val="center"/>
              <w:rPr>
                <w:rFonts w:eastAsia="宋体" w:cs="宋体"/>
                <w:sz w:val="18"/>
                <w:szCs w:val="18"/>
                <w:highlight w:val="yellow"/>
              </w:rPr>
            </w:pPr>
            <w:r>
              <w:rPr>
                <w:rFonts w:eastAsia="宋体" w:cs="宋体"/>
                <w:sz w:val="18"/>
                <w:szCs w:val="18"/>
              </w:rPr>
              <w:t>35</w:t>
            </w:r>
          </w:p>
        </w:tc>
      </w:tr>
      <w:tr w:rsidR="00F5121C">
        <w:tc>
          <w:tcPr>
            <w:tcW w:w="293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动臂长度(mm)</w:t>
            </w:r>
          </w:p>
        </w:tc>
        <w:tc>
          <w:tcPr>
            <w:tcW w:w="207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7000</w:t>
            </w:r>
          </w:p>
        </w:tc>
      </w:tr>
      <w:tr w:rsidR="00F5121C">
        <w:tc>
          <w:tcPr>
            <w:tcW w:w="293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斗杆长度(mm)</w:t>
            </w:r>
          </w:p>
        </w:tc>
        <w:tc>
          <w:tcPr>
            <w:tcW w:w="207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2550</w:t>
            </w:r>
          </w:p>
        </w:tc>
      </w:tr>
      <w:tr w:rsidR="00F5121C">
        <w:tc>
          <w:tcPr>
            <w:tcW w:w="2930" w:type="pct"/>
          </w:tcPr>
          <w:p w:rsidR="00F5121C" w:rsidRDefault="00F312B7">
            <w:pPr>
              <w:spacing w:line="240" w:lineRule="auto"/>
              <w:ind w:firstLineChars="0" w:firstLine="0"/>
              <w:contextualSpacing/>
              <w:jc w:val="center"/>
              <w:textAlignment w:val="center"/>
              <w:rPr>
                <w:rFonts w:eastAsia="宋体" w:cs="宋体"/>
                <w:sz w:val="24"/>
                <w:szCs w:val="24"/>
              </w:rPr>
            </w:pPr>
            <w:r>
              <w:rPr>
                <w:rFonts w:eastAsia="宋体" w:cs="宋体"/>
                <w:sz w:val="18"/>
                <w:szCs w:val="18"/>
              </w:rPr>
              <w:t>最大挖掘半径(mm)</w:t>
            </w:r>
          </w:p>
        </w:tc>
        <w:tc>
          <w:tcPr>
            <w:tcW w:w="207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11975</w:t>
            </w:r>
          </w:p>
        </w:tc>
      </w:tr>
      <w:tr w:rsidR="00F5121C">
        <w:tc>
          <w:tcPr>
            <w:tcW w:w="293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停机面最大挖掘半径(mm)</w:t>
            </w:r>
          </w:p>
        </w:tc>
        <w:tc>
          <w:tcPr>
            <w:tcW w:w="207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10930</w:t>
            </w:r>
          </w:p>
        </w:tc>
      </w:tr>
      <w:tr w:rsidR="00F5121C">
        <w:tc>
          <w:tcPr>
            <w:tcW w:w="293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最大挖掘深度(mm)</w:t>
            </w:r>
          </w:p>
        </w:tc>
        <w:tc>
          <w:tcPr>
            <w:tcW w:w="207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7500</w:t>
            </w:r>
          </w:p>
        </w:tc>
      </w:tr>
      <w:tr w:rsidR="00F5121C">
        <w:tc>
          <w:tcPr>
            <w:tcW w:w="293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最大挖掘高度(mm)</w:t>
            </w:r>
          </w:p>
        </w:tc>
        <w:tc>
          <w:tcPr>
            <w:tcW w:w="2070" w:type="pct"/>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11040</w:t>
            </w:r>
          </w:p>
        </w:tc>
      </w:tr>
    </w:tbl>
    <w:p w:rsidR="00F5121C" w:rsidRDefault="00F312B7" w:rsidP="00045E30">
      <w:pPr>
        <w:keepNext/>
        <w:keepLines/>
        <w:spacing w:beforeLines="50"/>
        <w:ind w:firstLine="562"/>
        <w:jc w:val="left"/>
        <w:outlineLvl w:val="4"/>
        <w:rPr>
          <w:rFonts w:asciiTheme="minorEastAsia" w:hAnsiTheme="minorEastAsia"/>
          <w:b/>
          <w:bCs/>
          <w:szCs w:val="28"/>
        </w:rPr>
      </w:pPr>
      <w:r>
        <w:rPr>
          <w:rFonts w:asciiTheme="minorEastAsia" w:hAnsiTheme="minorEastAsia" w:hint="eastAsia"/>
          <w:b/>
          <w:bCs/>
          <w:szCs w:val="28"/>
        </w:rPr>
        <w:t>二、前装机生产能力估算：</w:t>
      </w:r>
    </w:p>
    <w:p w:rsidR="00F5121C" w:rsidRDefault="00F312B7">
      <w:pPr>
        <w:ind w:firstLine="560"/>
        <w:rPr>
          <w:rFonts w:asciiTheme="minorEastAsia" w:hAnsiTheme="minorEastAsia"/>
          <w:szCs w:val="22"/>
        </w:rPr>
      </w:pPr>
      <w:r>
        <w:rPr>
          <w:rFonts w:asciiTheme="minorEastAsia" w:hAnsiTheme="minorEastAsia" w:hint="eastAsia"/>
          <w:szCs w:val="22"/>
        </w:rPr>
        <w:t>矿山</w:t>
      </w:r>
      <w:r>
        <w:rPr>
          <w:rFonts w:asciiTheme="minorEastAsia" w:hAnsiTheme="minorEastAsia"/>
          <w:szCs w:val="22"/>
        </w:rPr>
        <w:t>生产需配备</w:t>
      </w:r>
      <w:r>
        <w:rPr>
          <w:rFonts w:asciiTheme="minorEastAsia" w:hAnsiTheme="minorEastAsia" w:hint="eastAsia"/>
          <w:szCs w:val="22"/>
        </w:rPr>
        <w:t>前</w:t>
      </w:r>
      <w:r>
        <w:rPr>
          <w:rFonts w:asciiTheme="minorEastAsia" w:hAnsiTheme="minorEastAsia"/>
          <w:szCs w:val="22"/>
        </w:rPr>
        <w:t>装机</w:t>
      </w:r>
      <w:r>
        <w:rPr>
          <w:rFonts w:asciiTheme="minorEastAsia" w:hAnsiTheme="minorEastAsia" w:hint="eastAsia"/>
          <w:szCs w:val="22"/>
        </w:rPr>
        <w:t>辅助装运产品或者废渣，装载机生产能力估算公式：</w:t>
      </w:r>
    </w:p>
    <w:p w:rsidR="00F5121C" w:rsidRDefault="000164D6">
      <w:pPr>
        <w:ind w:firstLine="480"/>
        <w:rPr>
          <w:rFonts w:asciiTheme="minorEastAsia" w:hAnsiTheme="minorEastAsia" w:cs="Cambria Math"/>
          <w:i/>
          <w:sz w:val="24"/>
          <w:szCs w:val="24"/>
        </w:rPr>
      </w:pPr>
      <m:oMathPara>
        <m:oMath>
          <m:sSub>
            <m:sSubPr>
              <m:ctrlPr>
                <w:rPr>
                  <w:rFonts w:ascii="Cambria Math" w:hAnsi="Cambria Math" w:cs="Cambria Math"/>
                  <w:i/>
                  <w:sz w:val="24"/>
                  <w:szCs w:val="24"/>
                </w:rPr>
              </m:ctrlPr>
            </m:sSubPr>
            <m:e>
              <m:r>
                <w:rPr>
                  <w:rFonts w:ascii="Cambria Math" w:hAnsi="Cambria Math" w:cs="Cambria Math"/>
                  <w:sz w:val="24"/>
                  <w:szCs w:val="24"/>
                </w:rPr>
                <m:t>Q</m:t>
              </m:r>
            </m:e>
            <m:sub>
              <m:r>
                <w:rPr>
                  <w:rFonts w:ascii="Cambria Math" w:hAnsi="Cambria Math" w:cs="Cambria Math"/>
                  <w:sz w:val="24"/>
                  <w:szCs w:val="24"/>
                </w:rPr>
                <m:t>l</m:t>
              </m:r>
            </m:sub>
          </m:sSub>
          <m:r>
            <m:rPr>
              <m:sty m:val="p"/>
            </m:rPr>
            <w:rPr>
              <w:rFonts w:ascii="Cambria Math" w:hAnsi="Cambria Math" w:cs="Cambria Math"/>
              <w:sz w:val="24"/>
              <w:szCs w:val="24"/>
            </w:rPr>
            <m:t>=</m:t>
          </m:r>
          <m:f>
            <m:fPr>
              <m:ctrlPr>
                <w:rPr>
                  <w:rFonts w:ascii="Cambria Math" w:hAnsi="Cambria Math"/>
                  <w:sz w:val="24"/>
                  <w:szCs w:val="24"/>
                </w:rPr>
              </m:ctrlPr>
            </m:fPr>
            <m:num>
              <m:r>
                <m:rPr>
                  <m:sty m:val="p"/>
                </m:rPr>
                <w:rPr>
                  <w:rFonts w:ascii="Cambria Math" w:hAnsi="Cambria Math" w:cs="Cambria Math"/>
                  <w:sz w:val="24"/>
                  <w:szCs w:val="24"/>
                </w:rPr>
                <m:t>3600V</m:t>
              </m:r>
              <m:sSub>
                <m:sSubPr>
                  <m:ctrlPr>
                    <w:rPr>
                      <w:rFonts w:ascii="Cambria Math" w:hAnsi="Cambria Math" w:cs="Cambria Math"/>
                      <w:i/>
                      <w:sz w:val="24"/>
                      <w:szCs w:val="24"/>
                    </w:rPr>
                  </m:ctrlPr>
                </m:sSubPr>
                <m:e>
                  <m:r>
                    <w:rPr>
                      <w:rFonts w:ascii="Cambria Math" w:hAnsi="Cambria Math" w:cs="Cambria Math" w:hint="eastAsia"/>
                      <w:sz w:val="24"/>
                      <w:szCs w:val="24"/>
                    </w:rPr>
                    <m:t>K</m:t>
                  </m:r>
                </m:e>
                <m:sub>
                  <m:r>
                    <w:rPr>
                      <w:rFonts w:ascii="Cambria Math" w:hAnsi="Cambria Math" w:cs="Cambria Math"/>
                      <w:sz w:val="24"/>
                      <w:szCs w:val="24"/>
                    </w:rPr>
                    <m:t>h</m:t>
                  </m:r>
                </m:sub>
              </m:sSub>
              <m:r>
                <w:rPr>
                  <w:rFonts w:ascii="Cambria Math" w:hAnsi="Cambria Math" w:cs="Cambria Math"/>
                  <w:sz w:val="24"/>
                  <w:szCs w:val="24"/>
                </w:rPr>
                <m:t>y</m:t>
              </m:r>
              <m:r>
                <w:rPr>
                  <w:rFonts w:ascii="Cambria Math" w:hAnsi="Cambria Math" w:cs="Cambria Math" w:hint="eastAsia"/>
                  <w:sz w:val="24"/>
                  <w:szCs w:val="24"/>
                </w:rPr>
                <m:t>η</m:t>
              </m:r>
            </m:num>
            <m:den>
              <m:sSub>
                <m:sSubPr>
                  <m:ctrlPr>
                    <w:rPr>
                      <w:rFonts w:ascii="Cambria Math" w:hAnsi="Cambria Math" w:cs="Cambria Math"/>
                      <w:sz w:val="24"/>
                      <w:szCs w:val="24"/>
                    </w:rPr>
                  </m:ctrlPr>
                </m:sSubPr>
                <m:e>
                  <m:r>
                    <m:rPr>
                      <m:sty m:val="p"/>
                    </m:rPr>
                    <w:rPr>
                      <w:rFonts w:ascii="Cambria Math" w:hAnsi="Cambria Math" w:cs="Cambria Math"/>
                      <w:sz w:val="24"/>
                      <w:szCs w:val="24"/>
                    </w:rPr>
                    <m:t>t</m:t>
                  </m:r>
                </m:e>
                <m:sub>
                  <m:r>
                    <w:rPr>
                      <w:rFonts w:ascii="Cambria Math" w:hAnsi="Cambria Math" w:cs="Cambria Math"/>
                      <w:sz w:val="24"/>
                      <w:szCs w:val="24"/>
                    </w:rPr>
                    <m:t>1</m:t>
                  </m:r>
                </m:sub>
              </m:sSub>
            </m:den>
          </m:f>
        </m:oMath>
      </m:oMathPara>
    </w:p>
    <w:p w:rsidR="00F5121C" w:rsidRDefault="00F312B7">
      <w:pPr>
        <w:spacing w:line="520" w:lineRule="exact"/>
        <w:ind w:firstLine="560"/>
        <w:rPr>
          <w:rFonts w:asciiTheme="minorEastAsia" w:hAnsiTheme="minorEastAsia"/>
          <w:szCs w:val="22"/>
        </w:rPr>
      </w:pPr>
      <w:r>
        <w:rPr>
          <w:rFonts w:asciiTheme="minorEastAsia" w:hAnsiTheme="minorEastAsia" w:hint="eastAsia"/>
          <w:szCs w:val="22"/>
        </w:rPr>
        <w:t>Q</w:t>
      </w:r>
      <w:r>
        <w:rPr>
          <w:rFonts w:asciiTheme="minorEastAsia" w:hAnsiTheme="minorEastAsia" w:hint="eastAsia"/>
          <w:szCs w:val="22"/>
          <w:vertAlign w:val="subscript"/>
        </w:rPr>
        <w:t>l</w:t>
      </w:r>
      <w:r>
        <w:rPr>
          <w:rFonts w:asciiTheme="minorEastAsia" w:hAnsiTheme="minorEastAsia" w:hint="eastAsia"/>
          <w:szCs w:val="22"/>
        </w:rPr>
        <w:t>=（3600×</w:t>
      </w:r>
      <w:r>
        <w:rPr>
          <w:rFonts w:asciiTheme="minorEastAsia" w:hAnsiTheme="minorEastAsia"/>
          <w:szCs w:val="22"/>
        </w:rPr>
        <w:t>4</w:t>
      </w:r>
      <w:r>
        <w:rPr>
          <w:rFonts w:asciiTheme="minorEastAsia" w:hAnsiTheme="minorEastAsia" w:hint="eastAsia"/>
          <w:szCs w:val="22"/>
        </w:rPr>
        <w:t>×0.60×</w:t>
      </w:r>
      <w:r>
        <w:rPr>
          <w:rFonts w:asciiTheme="minorEastAsia" w:hAnsiTheme="minorEastAsia"/>
          <w:szCs w:val="22"/>
        </w:rPr>
        <w:t>2.53</w:t>
      </w:r>
      <w:r>
        <w:rPr>
          <w:rFonts w:asciiTheme="minorEastAsia" w:hAnsiTheme="minorEastAsia" w:hint="eastAsia"/>
          <w:szCs w:val="22"/>
        </w:rPr>
        <w:t>×0.80）÷46=</w:t>
      </w:r>
      <w:r>
        <w:rPr>
          <w:rFonts w:asciiTheme="minorEastAsia" w:hAnsiTheme="minorEastAsia"/>
          <w:szCs w:val="22"/>
        </w:rPr>
        <w:t>380.16</w:t>
      </w:r>
      <w:r>
        <w:rPr>
          <w:rFonts w:asciiTheme="minorEastAsia" w:hAnsiTheme="minorEastAsia" w:hint="eastAsia"/>
          <w:szCs w:val="22"/>
        </w:rPr>
        <w:t>吨/h</w:t>
      </w:r>
    </w:p>
    <w:p w:rsidR="00F5121C" w:rsidRDefault="00F312B7">
      <w:pPr>
        <w:spacing w:line="520" w:lineRule="exact"/>
        <w:ind w:firstLine="560"/>
        <w:rPr>
          <w:rFonts w:asciiTheme="minorEastAsia" w:hAnsiTheme="minorEastAsia"/>
          <w:szCs w:val="22"/>
        </w:rPr>
      </w:pPr>
      <w:r>
        <w:rPr>
          <w:rFonts w:asciiTheme="minorEastAsia" w:hAnsiTheme="minorEastAsia" w:hint="eastAsia"/>
          <w:szCs w:val="22"/>
        </w:rPr>
        <w:t>所需装载机台数N</w:t>
      </w:r>
      <w:r>
        <w:rPr>
          <w:rFonts w:asciiTheme="minorEastAsia" w:hAnsiTheme="minorEastAsia" w:hint="eastAsia"/>
          <w:szCs w:val="22"/>
          <w:vertAlign w:val="subscript"/>
        </w:rPr>
        <w:t>l</w:t>
      </w:r>
      <w:r>
        <w:rPr>
          <w:rFonts w:asciiTheme="minorEastAsia" w:hAnsiTheme="minorEastAsia" w:hint="eastAsia"/>
          <w:szCs w:val="22"/>
        </w:rPr>
        <w:t>=(K</w:t>
      </w:r>
      <w:r>
        <w:rPr>
          <w:rFonts w:asciiTheme="minorEastAsia" w:hAnsiTheme="minorEastAsia" w:hint="eastAsia"/>
          <w:szCs w:val="22"/>
          <w:vertAlign w:val="subscript"/>
        </w:rPr>
        <w:t>1</w:t>
      </w:r>
      <w:r>
        <w:rPr>
          <w:rFonts w:asciiTheme="minorEastAsia" w:hAnsiTheme="minorEastAsia" w:hint="eastAsia"/>
          <w:szCs w:val="22"/>
        </w:rPr>
        <w:t>Q</w:t>
      </w:r>
      <w:r>
        <w:rPr>
          <w:rFonts w:asciiTheme="minorEastAsia" w:hAnsiTheme="minorEastAsia"/>
          <w:szCs w:val="22"/>
          <w:vertAlign w:val="subscript"/>
        </w:rPr>
        <w:t>c</w:t>
      </w:r>
      <w:r>
        <w:rPr>
          <w:rFonts w:asciiTheme="minorEastAsia" w:hAnsiTheme="minorEastAsia" w:hint="eastAsia"/>
          <w:szCs w:val="22"/>
        </w:rPr>
        <w:t>)/(mQ</w:t>
      </w:r>
      <w:r>
        <w:rPr>
          <w:rFonts w:asciiTheme="minorEastAsia" w:hAnsiTheme="minorEastAsia"/>
          <w:szCs w:val="22"/>
          <w:vertAlign w:val="subscript"/>
        </w:rPr>
        <w:t>l</w:t>
      </w:r>
      <w:r>
        <w:rPr>
          <w:rFonts w:asciiTheme="minorEastAsia" w:hAnsiTheme="minorEastAsia" w:hint="eastAsia"/>
          <w:szCs w:val="22"/>
        </w:rPr>
        <w:t>)</w:t>
      </w:r>
      <w:r>
        <w:rPr>
          <w:rFonts w:asciiTheme="minorEastAsia" w:hAnsiTheme="minorEastAsia"/>
          <w:szCs w:val="22"/>
        </w:rPr>
        <w:t>=2.78</w:t>
      </w:r>
      <w:r>
        <w:rPr>
          <w:rFonts w:asciiTheme="minorEastAsia" w:hAnsiTheme="minorEastAsia" w:hint="eastAsia"/>
          <w:szCs w:val="22"/>
        </w:rPr>
        <w:t>≈</w:t>
      </w:r>
      <w:r>
        <w:rPr>
          <w:rFonts w:asciiTheme="minorEastAsia" w:hAnsiTheme="minorEastAsia"/>
          <w:szCs w:val="22"/>
        </w:rPr>
        <w:t>7.89</w:t>
      </w:r>
      <w:r>
        <w:rPr>
          <w:rFonts w:asciiTheme="minorEastAsia" w:hAnsiTheme="minorEastAsia" w:hint="eastAsia"/>
          <w:szCs w:val="22"/>
        </w:rPr>
        <w:t>（台），</w:t>
      </w:r>
      <w:r>
        <w:rPr>
          <w:rFonts w:asciiTheme="minorEastAsia" w:hAnsiTheme="minorEastAsia"/>
          <w:szCs w:val="22"/>
        </w:rPr>
        <w:t>取</w:t>
      </w:r>
      <w:r>
        <w:rPr>
          <w:rFonts w:asciiTheme="minorEastAsia" w:hAnsiTheme="minorEastAsia" w:hint="eastAsia"/>
          <w:szCs w:val="22"/>
        </w:rPr>
        <w:t>8台</w:t>
      </w:r>
      <w:r>
        <w:rPr>
          <w:rFonts w:asciiTheme="minorEastAsia" w:hAnsiTheme="minorEastAsia"/>
          <w:szCs w:val="22"/>
        </w:rPr>
        <w:t>，备用</w:t>
      </w:r>
      <w:r>
        <w:rPr>
          <w:rFonts w:asciiTheme="minorEastAsia" w:hAnsiTheme="minorEastAsia" w:hint="eastAsia"/>
          <w:szCs w:val="22"/>
        </w:rPr>
        <w:t>1台</w:t>
      </w:r>
      <w:r>
        <w:rPr>
          <w:rFonts w:asciiTheme="minorEastAsia" w:hAnsiTheme="minorEastAsia"/>
          <w:szCs w:val="22"/>
        </w:rPr>
        <w:t>共需装载机</w:t>
      </w:r>
      <w:r>
        <w:rPr>
          <w:rFonts w:asciiTheme="minorEastAsia" w:hAnsiTheme="minorEastAsia" w:hint="eastAsia"/>
          <w:szCs w:val="22"/>
        </w:rPr>
        <w:t>9台</w:t>
      </w:r>
      <w:r>
        <w:rPr>
          <w:rFonts w:asciiTheme="minorEastAsia" w:hAnsiTheme="minorEastAsia"/>
          <w:szCs w:val="22"/>
        </w:rPr>
        <w:t>。</w:t>
      </w:r>
    </w:p>
    <w:p w:rsidR="00F5121C" w:rsidRDefault="00F312B7" w:rsidP="008C2B10">
      <w:pPr>
        <w:spacing w:line="520" w:lineRule="exact"/>
        <w:ind w:firstLineChars="202" w:firstLine="566"/>
        <w:rPr>
          <w:rFonts w:asciiTheme="minorEastAsia" w:hAnsiTheme="minorEastAsia"/>
          <w:szCs w:val="22"/>
        </w:rPr>
      </w:pPr>
      <w:r>
        <w:rPr>
          <w:rFonts w:asciiTheme="minorEastAsia" w:hAnsiTheme="minorEastAsia" w:hint="eastAsia"/>
          <w:szCs w:val="22"/>
        </w:rPr>
        <w:t>式中：N</w:t>
      </w:r>
      <w:r>
        <w:rPr>
          <w:rFonts w:asciiTheme="minorEastAsia" w:hAnsiTheme="minorEastAsia" w:hint="eastAsia"/>
          <w:szCs w:val="22"/>
          <w:vertAlign w:val="subscript"/>
        </w:rPr>
        <w:t>l</w:t>
      </w:r>
      <w:r>
        <w:rPr>
          <w:rFonts w:asciiTheme="minorEastAsia" w:hAnsiTheme="minorEastAsia" w:hint="eastAsia"/>
          <w:szCs w:val="22"/>
        </w:rPr>
        <w:t>—装载机台数，台</w:t>
      </w:r>
    </w:p>
    <w:p w:rsidR="00F5121C" w:rsidRDefault="00F312B7" w:rsidP="008C2B10">
      <w:pPr>
        <w:spacing w:line="520" w:lineRule="exact"/>
        <w:ind w:firstLineChars="506" w:firstLine="1417"/>
        <w:rPr>
          <w:rFonts w:asciiTheme="minorEastAsia" w:hAnsiTheme="minorEastAsia"/>
          <w:szCs w:val="22"/>
        </w:rPr>
      </w:pPr>
      <w:r>
        <w:rPr>
          <w:rFonts w:asciiTheme="minorEastAsia" w:hAnsiTheme="minorEastAsia" w:hint="eastAsia"/>
          <w:szCs w:val="22"/>
        </w:rPr>
        <w:t>K</w:t>
      </w:r>
      <w:r>
        <w:rPr>
          <w:rFonts w:asciiTheme="minorEastAsia" w:hAnsiTheme="minorEastAsia" w:hint="eastAsia"/>
          <w:szCs w:val="22"/>
          <w:vertAlign w:val="subscript"/>
        </w:rPr>
        <w:t>1</w:t>
      </w:r>
      <w:r>
        <w:rPr>
          <w:rFonts w:asciiTheme="minorEastAsia" w:hAnsiTheme="minorEastAsia" w:hint="eastAsia"/>
          <w:szCs w:val="22"/>
        </w:rPr>
        <w:t>—工作不平衡系数，取1.2</w:t>
      </w:r>
    </w:p>
    <w:p w:rsidR="00F5121C" w:rsidRDefault="00F312B7" w:rsidP="008C2B10">
      <w:pPr>
        <w:spacing w:line="520" w:lineRule="exact"/>
        <w:ind w:firstLineChars="506" w:firstLine="1417"/>
        <w:rPr>
          <w:rFonts w:asciiTheme="minorEastAsia" w:hAnsiTheme="minorEastAsia"/>
          <w:szCs w:val="22"/>
        </w:rPr>
      </w:pPr>
      <w:r>
        <w:rPr>
          <w:rFonts w:asciiTheme="minorEastAsia" w:hAnsiTheme="minorEastAsia" w:hint="eastAsia"/>
          <w:szCs w:val="22"/>
        </w:rPr>
        <w:lastRenderedPageBreak/>
        <w:t>Q</w:t>
      </w:r>
      <w:r>
        <w:rPr>
          <w:rFonts w:asciiTheme="minorEastAsia" w:hAnsiTheme="minorEastAsia"/>
          <w:szCs w:val="22"/>
          <w:vertAlign w:val="subscript"/>
        </w:rPr>
        <w:t>c</w:t>
      </w:r>
      <w:r>
        <w:rPr>
          <w:rFonts w:asciiTheme="minorEastAsia" w:hAnsiTheme="minorEastAsia" w:hint="eastAsia"/>
          <w:szCs w:val="22"/>
        </w:rPr>
        <w:t>—矿山日采掘量，</w:t>
      </w:r>
      <w:r>
        <w:rPr>
          <w:rFonts w:asciiTheme="minorEastAsia" w:hAnsiTheme="minorEastAsia"/>
          <w:szCs w:val="22"/>
        </w:rPr>
        <w:t>40000</w:t>
      </w:r>
      <w:r>
        <w:rPr>
          <w:rFonts w:asciiTheme="minorEastAsia" w:hAnsiTheme="minorEastAsia" w:hint="eastAsia"/>
          <w:szCs w:val="22"/>
        </w:rPr>
        <w:t>t</w:t>
      </w:r>
    </w:p>
    <w:p w:rsidR="00F5121C" w:rsidRDefault="00F312B7" w:rsidP="008C2B10">
      <w:pPr>
        <w:spacing w:line="520" w:lineRule="exact"/>
        <w:ind w:firstLineChars="506" w:firstLine="1417"/>
        <w:rPr>
          <w:rFonts w:asciiTheme="minorEastAsia" w:hAnsiTheme="minorEastAsia"/>
          <w:szCs w:val="22"/>
        </w:rPr>
      </w:pPr>
      <w:r>
        <w:rPr>
          <w:rFonts w:asciiTheme="minorEastAsia" w:hAnsiTheme="minorEastAsia" w:hint="eastAsia"/>
          <w:szCs w:val="22"/>
        </w:rPr>
        <w:t>m—每天工作小时，</w:t>
      </w:r>
      <w:r>
        <w:rPr>
          <w:rFonts w:asciiTheme="minorEastAsia" w:hAnsiTheme="minorEastAsia"/>
          <w:szCs w:val="22"/>
        </w:rPr>
        <w:t>16</w:t>
      </w:r>
      <w:r>
        <w:rPr>
          <w:rFonts w:asciiTheme="minorEastAsia" w:hAnsiTheme="minorEastAsia" w:hint="eastAsia"/>
          <w:szCs w:val="22"/>
        </w:rPr>
        <w:t>h</w:t>
      </w:r>
    </w:p>
    <w:p w:rsidR="00F5121C" w:rsidRDefault="00F312B7" w:rsidP="008C2B10">
      <w:pPr>
        <w:spacing w:line="520" w:lineRule="exact"/>
        <w:ind w:firstLineChars="506" w:firstLine="1417"/>
        <w:rPr>
          <w:rFonts w:asciiTheme="minorEastAsia" w:hAnsiTheme="minorEastAsia"/>
          <w:szCs w:val="22"/>
        </w:rPr>
      </w:pPr>
      <w:r>
        <w:rPr>
          <w:rFonts w:asciiTheme="minorEastAsia" w:hAnsiTheme="minorEastAsia" w:hint="eastAsia"/>
          <w:szCs w:val="22"/>
        </w:rPr>
        <w:t>Q</w:t>
      </w:r>
      <w:r>
        <w:rPr>
          <w:rFonts w:asciiTheme="minorEastAsia" w:hAnsiTheme="minorEastAsia" w:hint="eastAsia"/>
          <w:szCs w:val="22"/>
          <w:vertAlign w:val="subscript"/>
        </w:rPr>
        <w:t>l</w:t>
      </w:r>
      <w:r>
        <w:rPr>
          <w:rFonts w:asciiTheme="minorEastAsia" w:hAnsiTheme="minorEastAsia" w:hint="eastAsia"/>
          <w:szCs w:val="22"/>
        </w:rPr>
        <w:t>—装载机的生产能力，</w:t>
      </w:r>
      <w:r>
        <w:rPr>
          <w:rFonts w:asciiTheme="minorEastAsia" w:hAnsiTheme="minorEastAsia"/>
          <w:szCs w:val="22"/>
        </w:rPr>
        <w:t>380.16</w:t>
      </w:r>
      <w:r>
        <w:rPr>
          <w:rFonts w:asciiTheme="minorEastAsia" w:hAnsiTheme="minorEastAsia" w:hint="eastAsia"/>
          <w:szCs w:val="22"/>
        </w:rPr>
        <w:t>t/h</w:t>
      </w:r>
    </w:p>
    <w:p w:rsidR="00F5121C" w:rsidRDefault="00F312B7" w:rsidP="008C2B10">
      <w:pPr>
        <w:spacing w:line="520" w:lineRule="exact"/>
        <w:ind w:firstLineChars="506" w:firstLine="1417"/>
        <w:rPr>
          <w:rFonts w:asciiTheme="minorEastAsia" w:hAnsiTheme="minorEastAsia"/>
          <w:szCs w:val="22"/>
        </w:rPr>
      </w:pPr>
      <w:r>
        <w:rPr>
          <w:rFonts w:asciiTheme="minorEastAsia" w:hAnsiTheme="minorEastAsia" w:hint="eastAsia"/>
          <w:szCs w:val="22"/>
        </w:rPr>
        <w:t>装载机主要技术参数见表4</w:t>
      </w:r>
      <w:r>
        <w:rPr>
          <w:rFonts w:asciiTheme="minorEastAsia" w:hAnsiTheme="minorEastAsia"/>
          <w:szCs w:val="22"/>
        </w:rPr>
        <w:t>-4</w:t>
      </w:r>
      <w:r>
        <w:rPr>
          <w:rFonts w:asciiTheme="minorEastAsia" w:hAnsiTheme="minorEastAsia" w:hint="eastAsia"/>
          <w:szCs w:val="22"/>
        </w:rPr>
        <w:t>。</w:t>
      </w:r>
    </w:p>
    <w:p w:rsidR="00F5121C" w:rsidRDefault="00F312B7">
      <w:pPr>
        <w:spacing w:line="240" w:lineRule="auto"/>
        <w:ind w:firstLineChars="0" w:firstLine="0"/>
        <w:jc w:val="left"/>
        <w:rPr>
          <w:rFonts w:asciiTheme="minorEastAsia" w:hAnsiTheme="minorEastAsia" w:cs="Times New Roman"/>
          <w:b/>
          <w:bCs/>
        </w:rPr>
      </w:pPr>
      <w:r>
        <w:rPr>
          <w:rFonts w:asciiTheme="minorEastAsia" w:hAnsiTheme="minorEastAsia" w:cs="Times New Roman" w:hint="eastAsia"/>
          <w:b/>
          <w:bCs/>
        </w:rPr>
        <w:t>表4</w:t>
      </w:r>
      <w:r>
        <w:rPr>
          <w:rFonts w:asciiTheme="minorEastAsia" w:hAnsiTheme="minorEastAsia" w:cs="Times New Roman"/>
          <w:b/>
          <w:bCs/>
        </w:rPr>
        <w:t xml:space="preserve">-4       </w:t>
      </w:r>
      <w:r>
        <w:rPr>
          <w:rFonts w:asciiTheme="minorEastAsia" w:hAnsiTheme="minorEastAsia" w:cs="Times New Roman" w:hint="eastAsia"/>
          <w:b/>
          <w:bCs/>
        </w:rPr>
        <w:t>山东临工L955HL型装载机主要技术参数</w:t>
      </w:r>
    </w:p>
    <w:tbl>
      <w:tblPr>
        <w:tblW w:w="5000" w:type="pct"/>
        <w:tblBorders>
          <w:top w:val="single" w:sz="6" w:space="0" w:color="E6E6E6"/>
          <w:left w:val="single" w:sz="6" w:space="0" w:color="E6E6E6"/>
          <w:bottom w:val="single" w:sz="6" w:space="0" w:color="E6E6E6"/>
          <w:right w:val="single" w:sz="6" w:space="0" w:color="E6E6E6"/>
        </w:tblBorders>
        <w:shd w:val="clear" w:color="auto" w:fill="FFFFFF"/>
        <w:tblCellMar>
          <w:left w:w="0" w:type="dxa"/>
          <w:right w:w="0" w:type="dxa"/>
        </w:tblCellMar>
        <w:tblLook w:val="04A0"/>
      </w:tblPr>
      <w:tblGrid>
        <w:gridCol w:w="4138"/>
        <w:gridCol w:w="4722"/>
      </w:tblGrid>
      <w:tr w:rsidR="00F5121C">
        <w:trPr>
          <w:trHeight w:val="286"/>
        </w:trPr>
        <w:tc>
          <w:tcPr>
            <w:tcW w:w="2335" w:type="pct"/>
            <w:tcBorders>
              <w:top w:val="outset" w:sz="6" w:space="0" w:color="auto"/>
              <w:left w:val="outset" w:sz="6" w:space="0" w:color="auto"/>
              <w:bottom w:val="outset" w:sz="6" w:space="0" w:color="auto"/>
              <w:right w:val="outset" w:sz="6" w:space="0" w:color="auto"/>
            </w:tcBorders>
            <w:shd w:val="clear" w:color="auto" w:fill="FFFFFF"/>
            <w:noWrap/>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性能参数</w:t>
            </w:r>
          </w:p>
        </w:tc>
        <w:tc>
          <w:tcPr>
            <w:tcW w:w="2665" w:type="pct"/>
            <w:tcBorders>
              <w:top w:val="outset" w:sz="6" w:space="0" w:color="auto"/>
              <w:left w:val="outset" w:sz="6" w:space="0" w:color="auto"/>
              <w:bottom w:val="outset" w:sz="6" w:space="0" w:color="auto"/>
              <w:right w:val="outset" w:sz="6" w:space="0" w:color="auto"/>
            </w:tcBorders>
            <w:shd w:val="clear" w:color="auto" w:fill="FFFFFF"/>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临工L955HL</w:t>
            </w:r>
          </w:p>
        </w:tc>
      </w:tr>
      <w:tr w:rsidR="00F5121C">
        <w:trPr>
          <w:trHeight w:val="286"/>
        </w:trPr>
        <w:tc>
          <w:tcPr>
            <w:tcW w:w="2335" w:type="pct"/>
            <w:tcBorders>
              <w:top w:val="outset" w:sz="6" w:space="0" w:color="auto"/>
              <w:left w:val="outset" w:sz="6" w:space="0" w:color="auto"/>
              <w:bottom w:val="outset" w:sz="6" w:space="0" w:color="auto"/>
              <w:right w:val="outset" w:sz="6" w:space="0" w:color="auto"/>
            </w:tcBorders>
            <w:shd w:val="clear" w:color="auto" w:fill="FFFFFF"/>
            <w:noWrap/>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额定斗容</w:t>
            </w:r>
          </w:p>
        </w:tc>
        <w:tc>
          <w:tcPr>
            <w:tcW w:w="2665" w:type="pct"/>
            <w:tcBorders>
              <w:top w:val="outset" w:sz="6" w:space="0" w:color="auto"/>
              <w:left w:val="outset" w:sz="6" w:space="0" w:color="auto"/>
              <w:bottom w:val="outset" w:sz="6" w:space="0" w:color="auto"/>
              <w:right w:val="outset" w:sz="6" w:space="0" w:color="auto"/>
            </w:tcBorders>
            <w:shd w:val="clear" w:color="auto" w:fill="FFFFFF"/>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sz w:val="21"/>
                <w:szCs w:val="22"/>
              </w:rPr>
              <w:t>2.7-5.0</w:t>
            </w:r>
            <w:r>
              <w:rPr>
                <w:rFonts w:asciiTheme="minorEastAsia" w:hAnsiTheme="minorEastAsia" w:hint="eastAsia"/>
                <w:sz w:val="21"/>
                <w:szCs w:val="22"/>
              </w:rPr>
              <w:t>m³</w:t>
            </w:r>
          </w:p>
        </w:tc>
      </w:tr>
      <w:tr w:rsidR="00F5121C">
        <w:trPr>
          <w:trHeight w:val="286"/>
        </w:trPr>
        <w:tc>
          <w:tcPr>
            <w:tcW w:w="2335" w:type="pct"/>
            <w:tcBorders>
              <w:top w:val="outset" w:sz="6" w:space="0" w:color="auto"/>
              <w:left w:val="outset" w:sz="6" w:space="0" w:color="auto"/>
              <w:bottom w:val="outset" w:sz="6" w:space="0" w:color="auto"/>
              <w:right w:val="outset" w:sz="6" w:space="0" w:color="auto"/>
            </w:tcBorders>
            <w:shd w:val="clear" w:color="auto" w:fill="FFFFFF"/>
            <w:noWrap/>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额定载荷（kg）</w:t>
            </w:r>
          </w:p>
        </w:tc>
        <w:tc>
          <w:tcPr>
            <w:tcW w:w="2665" w:type="pct"/>
            <w:tcBorders>
              <w:top w:val="outset" w:sz="6" w:space="0" w:color="auto"/>
              <w:left w:val="outset" w:sz="6" w:space="0" w:color="auto"/>
              <w:bottom w:val="outset" w:sz="6" w:space="0" w:color="auto"/>
              <w:right w:val="outset" w:sz="6" w:space="0" w:color="auto"/>
            </w:tcBorders>
            <w:shd w:val="clear" w:color="auto" w:fill="FFFFFF"/>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5</w:t>
            </w:r>
            <w:r>
              <w:rPr>
                <w:rFonts w:asciiTheme="minorEastAsia" w:hAnsiTheme="minorEastAsia"/>
                <w:sz w:val="21"/>
                <w:szCs w:val="22"/>
              </w:rPr>
              <w:t>3</w:t>
            </w:r>
            <w:r>
              <w:rPr>
                <w:rFonts w:asciiTheme="minorEastAsia" w:hAnsiTheme="minorEastAsia" w:hint="eastAsia"/>
                <w:sz w:val="21"/>
                <w:szCs w:val="22"/>
              </w:rPr>
              <w:t>00</w:t>
            </w:r>
          </w:p>
        </w:tc>
      </w:tr>
      <w:tr w:rsidR="00F5121C">
        <w:trPr>
          <w:trHeight w:val="286"/>
        </w:trPr>
        <w:tc>
          <w:tcPr>
            <w:tcW w:w="2335" w:type="pct"/>
            <w:tcBorders>
              <w:top w:val="outset" w:sz="6" w:space="0" w:color="auto"/>
              <w:left w:val="outset" w:sz="6" w:space="0" w:color="auto"/>
              <w:bottom w:val="outset" w:sz="6" w:space="0" w:color="auto"/>
              <w:right w:val="outset" w:sz="6" w:space="0" w:color="auto"/>
            </w:tcBorders>
            <w:shd w:val="clear" w:color="auto" w:fill="FFFFFF"/>
            <w:noWrap/>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总质量（kg）</w:t>
            </w:r>
          </w:p>
        </w:tc>
        <w:tc>
          <w:tcPr>
            <w:tcW w:w="2665" w:type="pct"/>
            <w:tcBorders>
              <w:top w:val="outset" w:sz="6" w:space="0" w:color="auto"/>
              <w:left w:val="outset" w:sz="6" w:space="0" w:color="auto"/>
              <w:bottom w:val="outset" w:sz="6" w:space="0" w:color="auto"/>
              <w:right w:val="outset" w:sz="6" w:space="0" w:color="auto"/>
            </w:tcBorders>
            <w:shd w:val="clear" w:color="auto" w:fill="FFFFFF"/>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1</w:t>
            </w:r>
            <w:r>
              <w:rPr>
                <w:rFonts w:asciiTheme="minorEastAsia" w:hAnsiTheme="minorEastAsia"/>
                <w:sz w:val="21"/>
                <w:szCs w:val="22"/>
              </w:rPr>
              <w:t>70</w:t>
            </w:r>
            <w:r>
              <w:rPr>
                <w:rFonts w:asciiTheme="minorEastAsia" w:hAnsiTheme="minorEastAsia" w:hint="eastAsia"/>
                <w:sz w:val="21"/>
                <w:szCs w:val="22"/>
              </w:rPr>
              <w:t>00</w:t>
            </w:r>
          </w:p>
        </w:tc>
      </w:tr>
      <w:tr w:rsidR="00F5121C">
        <w:trPr>
          <w:trHeight w:val="286"/>
        </w:trPr>
        <w:tc>
          <w:tcPr>
            <w:tcW w:w="2335" w:type="pct"/>
            <w:tcBorders>
              <w:top w:val="outset" w:sz="6" w:space="0" w:color="auto"/>
              <w:left w:val="outset" w:sz="6" w:space="0" w:color="auto"/>
              <w:bottom w:val="outset" w:sz="6" w:space="0" w:color="auto"/>
              <w:right w:val="outset" w:sz="6" w:space="0" w:color="auto"/>
            </w:tcBorders>
            <w:shd w:val="clear" w:color="auto" w:fill="FFFFFF"/>
            <w:noWrap/>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最大牵引力</w:t>
            </w:r>
          </w:p>
        </w:tc>
        <w:tc>
          <w:tcPr>
            <w:tcW w:w="2665" w:type="pct"/>
            <w:tcBorders>
              <w:top w:val="outset" w:sz="6" w:space="0" w:color="auto"/>
              <w:left w:val="outset" w:sz="6" w:space="0" w:color="auto"/>
              <w:bottom w:val="outset" w:sz="6" w:space="0" w:color="auto"/>
              <w:right w:val="outset" w:sz="6" w:space="0" w:color="auto"/>
            </w:tcBorders>
            <w:shd w:val="clear" w:color="auto" w:fill="FFFFFF"/>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16</w:t>
            </w:r>
            <w:r>
              <w:rPr>
                <w:rFonts w:asciiTheme="minorEastAsia" w:hAnsiTheme="minorEastAsia"/>
                <w:sz w:val="21"/>
                <w:szCs w:val="22"/>
              </w:rPr>
              <w:t>5</w:t>
            </w:r>
            <w:r>
              <w:rPr>
                <w:rFonts w:asciiTheme="minorEastAsia" w:hAnsiTheme="minorEastAsia" w:hint="eastAsia"/>
                <w:sz w:val="21"/>
                <w:szCs w:val="22"/>
              </w:rPr>
              <w:t xml:space="preserve"> kN</w:t>
            </w:r>
          </w:p>
        </w:tc>
      </w:tr>
      <w:tr w:rsidR="00F5121C">
        <w:trPr>
          <w:trHeight w:val="286"/>
        </w:trPr>
        <w:tc>
          <w:tcPr>
            <w:tcW w:w="2335" w:type="pct"/>
            <w:tcBorders>
              <w:top w:val="outset" w:sz="6" w:space="0" w:color="auto"/>
              <w:left w:val="outset" w:sz="6" w:space="0" w:color="auto"/>
              <w:bottom w:val="outset" w:sz="6" w:space="0" w:color="auto"/>
              <w:right w:val="outset" w:sz="6" w:space="0" w:color="auto"/>
            </w:tcBorders>
            <w:shd w:val="clear" w:color="auto" w:fill="FFFFFF"/>
            <w:noWrap/>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最大掘起力</w:t>
            </w:r>
          </w:p>
        </w:tc>
        <w:tc>
          <w:tcPr>
            <w:tcW w:w="2665" w:type="pct"/>
            <w:tcBorders>
              <w:top w:val="outset" w:sz="6" w:space="0" w:color="auto"/>
              <w:left w:val="outset" w:sz="6" w:space="0" w:color="auto"/>
              <w:bottom w:val="outset" w:sz="6" w:space="0" w:color="auto"/>
              <w:right w:val="outset" w:sz="6" w:space="0" w:color="auto"/>
            </w:tcBorders>
            <w:shd w:val="clear" w:color="auto" w:fill="FFFFFF"/>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≥170 kN</w:t>
            </w:r>
          </w:p>
        </w:tc>
      </w:tr>
      <w:tr w:rsidR="00F5121C">
        <w:trPr>
          <w:trHeight w:val="286"/>
        </w:trPr>
        <w:tc>
          <w:tcPr>
            <w:tcW w:w="2335" w:type="pct"/>
            <w:tcBorders>
              <w:top w:val="outset" w:sz="6" w:space="0" w:color="auto"/>
              <w:left w:val="outset" w:sz="6" w:space="0" w:color="auto"/>
              <w:bottom w:val="outset" w:sz="6" w:space="0" w:color="auto"/>
              <w:right w:val="outset" w:sz="6" w:space="0" w:color="auto"/>
            </w:tcBorders>
            <w:shd w:val="clear" w:color="auto" w:fill="FFFFFF"/>
            <w:noWrap/>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长×宽×高</w:t>
            </w:r>
          </w:p>
        </w:tc>
        <w:tc>
          <w:tcPr>
            <w:tcW w:w="2665" w:type="pct"/>
            <w:tcBorders>
              <w:top w:val="outset" w:sz="6" w:space="0" w:color="auto"/>
              <w:left w:val="outset" w:sz="6" w:space="0" w:color="auto"/>
              <w:bottom w:val="outset" w:sz="6" w:space="0" w:color="auto"/>
              <w:right w:val="outset" w:sz="6" w:space="0" w:color="auto"/>
            </w:tcBorders>
            <w:shd w:val="clear" w:color="auto" w:fill="FFFFFF"/>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8</w:t>
            </w:r>
            <w:r>
              <w:rPr>
                <w:rFonts w:asciiTheme="minorEastAsia" w:hAnsiTheme="minorEastAsia"/>
                <w:sz w:val="21"/>
                <w:szCs w:val="22"/>
              </w:rPr>
              <w:t>620</w:t>
            </w:r>
            <w:r>
              <w:rPr>
                <w:rFonts w:asciiTheme="minorEastAsia" w:hAnsiTheme="minorEastAsia" w:hint="eastAsia"/>
                <w:sz w:val="21"/>
                <w:szCs w:val="22"/>
              </w:rPr>
              <w:t>×3024×34</w:t>
            </w:r>
            <w:r>
              <w:rPr>
                <w:rFonts w:asciiTheme="minorEastAsia" w:hAnsiTheme="minorEastAsia"/>
                <w:sz w:val="21"/>
                <w:szCs w:val="22"/>
              </w:rPr>
              <w:t>66</w:t>
            </w:r>
          </w:p>
        </w:tc>
      </w:tr>
      <w:tr w:rsidR="00F5121C">
        <w:trPr>
          <w:trHeight w:val="286"/>
        </w:trPr>
        <w:tc>
          <w:tcPr>
            <w:tcW w:w="2335" w:type="pct"/>
            <w:tcBorders>
              <w:top w:val="outset" w:sz="6" w:space="0" w:color="auto"/>
              <w:left w:val="outset" w:sz="6" w:space="0" w:color="auto"/>
              <w:bottom w:val="outset" w:sz="6" w:space="0" w:color="auto"/>
              <w:right w:val="outset" w:sz="6" w:space="0" w:color="auto"/>
            </w:tcBorders>
            <w:shd w:val="clear" w:color="auto" w:fill="FFFFFF"/>
            <w:noWrap/>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最大卸载高度</w:t>
            </w:r>
          </w:p>
        </w:tc>
        <w:tc>
          <w:tcPr>
            <w:tcW w:w="2665" w:type="pct"/>
            <w:tcBorders>
              <w:top w:val="outset" w:sz="6" w:space="0" w:color="auto"/>
              <w:left w:val="outset" w:sz="6" w:space="0" w:color="auto"/>
              <w:bottom w:val="outset" w:sz="6" w:space="0" w:color="auto"/>
              <w:right w:val="outset" w:sz="6" w:space="0" w:color="auto"/>
            </w:tcBorders>
            <w:shd w:val="clear" w:color="auto" w:fill="FFFFFF"/>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3</w:t>
            </w:r>
            <w:r>
              <w:rPr>
                <w:rFonts w:asciiTheme="minorEastAsia" w:hAnsiTheme="minorEastAsia"/>
                <w:sz w:val="21"/>
                <w:szCs w:val="22"/>
              </w:rPr>
              <w:t>45</w:t>
            </w:r>
            <w:r>
              <w:rPr>
                <w:rFonts w:asciiTheme="minorEastAsia" w:hAnsiTheme="minorEastAsia" w:hint="eastAsia"/>
                <w:sz w:val="21"/>
                <w:szCs w:val="22"/>
              </w:rPr>
              <w:t>0mm</w:t>
            </w:r>
          </w:p>
        </w:tc>
      </w:tr>
      <w:tr w:rsidR="00F5121C">
        <w:trPr>
          <w:trHeight w:val="286"/>
        </w:trPr>
        <w:tc>
          <w:tcPr>
            <w:tcW w:w="2335" w:type="pct"/>
            <w:tcBorders>
              <w:top w:val="outset" w:sz="6" w:space="0" w:color="auto"/>
              <w:left w:val="outset" w:sz="6" w:space="0" w:color="auto"/>
              <w:bottom w:val="outset" w:sz="6" w:space="0" w:color="auto"/>
              <w:right w:val="outset" w:sz="6" w:space="0" w:color="auto"/>
            </w:tcBorders>
            <w:shd w:val="clear" w:color="auto" w:fill="FFFFFF"/>
            <w:noWrap/>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对应卸载距离</w:t>
            </w:r>
          </w:p>
        </w:tc>
        <w:tc>
          <w:tcPr>
            <w:tcW w:w="2665" w:type="pct"/>
            <w:tcBorders>
              <w:top w:val="outset" w:sz="6" w:space="0" w:color="auto"/>
              <w:left w:val="outset" w:sz="6" w:space="0" w:color="auto"/>
              <w:bottom w:val="outset" w:sz="6" w:space="0" w:color="auto"/>
              <w:right w:val="outset" w:sz="6" w:space="0" w:color="auto"/>
            </w:tcBorders>
            <w:shd w:val="clear" w:color="auto" w:fill="FFFFFF"/>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1</w:t>
            </w:r>
            <w:r>
              <w:rPr>
                <w:rFonts w:asciiTheme="minorEastAsia" w:hAnsiTheme="minorEastAsia"/>
                <w:sz w:val="21"/>
                <w:szCs w:val="22"/>
              </w:rPr>
              <w:t>17</w:t>
            </w:r>
            <w:r>
              <w:rPr>
                <w:rFonts w:asciiTheme="minorEastAsia" w:hAnsiTheme="minorEastAsia" w:hint="eastAsia"/>
                <w:sz w:val="21"/>
                <w:szCs w:val="22"/>
              </w:rPr>
              <w:t>0mm</w:t>
            </w:r>
          </w:p>
        </w:tc>
      </w:tr>
      <w:tr w:rsidR="00F5121C">
        <w:trPr>
          <w:trHeight w:val="286"/>
        </w:trPr>
        <w:tc>
          <w:tcPr>
            <w:tcW w:w="2335" w:type="pct"/>
            <w:tcBorders>
              <w:top w:val="outset" w:sz="6" w:space="0" w:color="auto"/>
              <w:left w:val="outset" w:sz="6" w:space="0" w:color="auto"/>
              <w:bottom w:val="outset" w:sz="6" w:space="0" w:color="auto"/>
              <w:right w:val="outset" w:sz="6" w:space="0" w:color="auto"/>
            </w:tcBorders>
            <w:shd w:val="clear" w:color="auto" w:fill="FFFFFF"/>
            <w:noWrap/>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转向角</w:t>
            </w:r>
          </w:p>
        </w:tc>
        <w:tc>
          <w:tcPr>
            <w:tcW w:w="2665" w:type="pct"/>
            <w:tcBorders>
              <w:top w:val="outset" w:sz="6" w:space="0" w:color="auto"/>
              <w:left w:val="outset" w:sz="6" w:space="0" w:color="auto"/>
              <w:bottom w:val="outset" w:sz="6" w:space="0" w:color="auto"/>
              <w:right w:val="outset" w:sz="6" w:space="0" w:color="auto"/>
            </w:tcBorders>
            <w:shd w:val="clear" w:color="auto" w:fill="FFFFFF"/>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3</w:t>
            </w:r>
            <w:r>
              <w:rPr>
                <w:rFonts w:asciiTheme="minorEastAsia" w:hAnsiTheme="minorEastAsia"/>
                <w:sz w:val="21"/>
                <w:szCs w:val="22"/>
              </w:rPr>
              <w:t>5</w:t>
            </w:r>
            <w:r>
              <w:rPr>
                <w:rFonts w:asciiTheme="minorEastAsia" w:hAnsiTheme="minorEastAsia" w:hint="eastAsia"/>
                <w:sz w:val="21"/>
                <w:szCs w:val="22"/>
              </w:rPr>
              <w:t>°</w:t>
            </w:r>
          </w:p>
        </w:tc>
      </w:tr>
      <w:tr w:rsidR="00F5121C">
        <w:trPr>
          <w:trHeight w:val="286"/>
        </w:trPr>
        <w:tc>
          <w:tcPr>
            <w:tcW w:w="2335" w:type="pct"/>
            <w:tcBorders>
              <w:top w:val="outset" w:sz="6" w:space="0" w:color="auto"/>
              <w:left w:val="outset" w:sz="6" w:space="0" w:color="auto"/>
              <w:bottom w:val="outset" w:sz="6" w:space="0" w:color="auto"/>
              <w:right w:val="outset" w:sz="6" w:space="0" w:color="auto"/>
            </w:tcBorders>
            <w:shd w:val="clear" w:color="auto" w:fill="FFFFFF"/>
            <w:noWrap/>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发动机功率(KW)</w:t>
            </w:r>
          </w:p>
        </w:tc>
        <w:tc>
          <w:tcPr>
            <w:tcW w:w="2665" w:type="pct"/>
            <w:tcBorders>
              <w:top w:val="outset" w:sz="6" w:space="0" w:color="auto"/>
              <w:left w:val="outset" w:sz="6" w:space="0" w:color="auto"/>
              <w:bottom w:val="outset" w:sz="6" w:space="0" w:color="auto"/>
              <w:right w:val="outset" w:sz="6" w:space="0" w:color="auto"/>
            </w:tcBorders>
            <w:shd w:val="clear" w:color="auto" w:fill="FFFFFF"/>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1</w:t>
            </w:r>
            <w:r>
              <w:rPr>
                <w:rFonts w:asciiTheme="minorEastAsia" w:hAnsiTheme="minorEastAsia"/>
                <w:sz w:val="21"/>
                <w:szCs w:val="22"/>
              </w:rPr>
              <w:t>70</w:t>
            </w:r>
            <w:r>
              <w:rPr>
                <w:rFonts w:asciiTheme="minorEastAsia" w:hAnsiTheme="minorEastAsia" w:hint="eastAsia"/>
                <w:sz w:val="21"/>
                <w:szCs w:val="22"/>
              </w:rPr>
              <w:t>kW</w:t>
            </w:r>
          </w:p>
        </w:tc>
      </w:tr>
      <w:tr w:rsidR="00F5121C">
        <w:trPr>
          <w:trHeight w:val="286"/>
        </w:trPr>
        <w:tc>
          <w:tcPr>
            <w:tcW w:w="2335" w:type="pct"/>
            <w:tcBorders>
              <w:top w:val="outset" w:sz="6" w:space="0" w:color="auto"/>
              <w:left w:val="outset" w:sz="6" w:space="0" w:color="auto"/>
              <w:bottom w:val="outset" w:sz="6" w:space="0" w:color="auto"/>
              <w:right w:val="outset" w:sz="6" w:space="0" w:color="auto"/>
            </w:tcBorders>
            <w:shd w:val="clear" w:color="auto" w:fill="FFFFFF"/>
            <w:noWrap/>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三项和时间</w:t>
            </w:r>
          </w:p>
        </w:tc>
        <w:tc>
          <w:tcPr>
            <w:tcW w:w="2665" w:type="pct"/>
            <w:tcBorders>
              <w:top w:val="outset" w:sz="6" w:space="0" w:color="auto"/>
              <w:left w:val="outset" w:sz="6" w:space="0" w:color="auto"/>
              <w:bottom w:val="outset" w:sz="6" w:space="0" w:color="auto"/>
              <w:right w:val="outset" w:sz="6" w:space="0" w:color="auto"/>
            </w:tcBorders>
            <w:shd w:val="clear" w:color="auto" w:fill="FFFFFF"/>
            <w:vAlign w:val="center"/>
          </w:tcPr>
          <w:p w:rsidR="00F5121C" w:rsidRDefault="00F312B7">
            <w:pPr>
              <w:spacing w:line="240" w:lineRule="auto"/>
              <w:ind w:firstLineChars="0" w:firstLine="0"/>
              <w:jc w:val="center"/>
              <w:rPr>
                <w:rFonts w:asciiTheme="minorEastAsia" w:hAnsiTheme="minorEastAsia"/>
                <w:sz w:val="21"/>
                <w:szCs w:val="22"/>
              </w:rPr>
            </w:pPr>
            <w:r>
              <w:rPr>
                <w:rFonts w:asciiTheme="minorEastAsia" w:hAnsiTheme="minorEastAsia" w:hint="eastAsia"/>
                <w:sz w:val="21"/>
                <w:szCs w:val="22"/>
              </w:rPr>
              <w:t>≤9.8s</w:t>
            </w:r>
          </w:p>
        </w:tc>
      </w:tr>
    </w:tbl>
    <w:p w:rsidR="00F5121C" w:rsidRDefault="00F312B7" w:rsidP="00045E30">
      <w:pPr>
        <w:spacing w:beforeLines="50"/>
        <w:ind w:firstLine="560"/>
        <w:rPr>
          <w:rFonts w:asciiTheme="minorEastAsia" w:hAnsiTheme="minorEastAsia"/>
          <w:szCs w:val="22"/>
        </w:rPr>
      </w:pPr>
      <w:r>
        <w:rPr>
          <w:rFonts w:asciiTheme="minorEastAsia" w:hAnsiTheme="minorEastAsia" w:hint="eastAsia"/>
          <w:szCs w:val="22"/>
        </w:rPr>
        <w:t>根据计算，矿山需购置配备</w:t>
      </w:r>
      <w:r>
        <w:rPr>
          <w:rFonts w:asciiTheme="minorEastAsia" w:hAnsiTheme="minorEastAsia"/>
          <w:szCs w:val="22"/>
        </w:rPr>
        <w:t>12</w:t>
      </w:r>
      <w:r>
        <w:rPr>
          <w:rFonts w:asciiTheme="minorEastAsia" w:hAnsiTheme="minorEastAsia" w:hint="eastAsia"/>
          <w:szCs w:val="22"/>
        </w:rPr>
        <w:t>台三一</w:t>
      </w:r>
      <w:r>
        <w:rPr>
          <w:rFonts w:asciiTheme="minorEastAsia" w:hAnsiTheme="minorEastAsia"/>
          <w:szCs w:val="22"/>
        </w:rPr>
        <w:t>SY750H-S（国四）型履带挖掘机</w:t>
      </w:r>
      <w:r>
        <w:rPr>
          <w:rFonts w:asciiTheme="minorEastAsia" w:hAnsiTheme="minorEastAsia" w:hint="eastAsia"/>
          <w:szCs w:val="22"/>
        </w:rPr>
        <w:t>、</w:t>
      </w:r>
      <w:r>
        <w:rPr>
          <w:rFonts w:asciiTheme="minorEastAsia" w:hAnsiTheme="minorEastAsia"/>
          <w:szCs w:val="22"/>
        </w:rPr>
        <w:t>9</w:t>
      </w:r>
      <w:r>
        <w:rPr>
          <w:rFonts w:asciiTheme="minorEastAsia" w:hAnsiTheme="minorEastAsia" w:hint="eastAsia"/>
          <w:szCs w:val="22"/>
        </w:rPr>
        <w:t>台临工L955HL型装载机可满足采装要求。</w:t>
      </w:r>
    </w:p>
    <w:p w:rsidR="00F5121C" w:rsidRDefault="00F312B7">
      <w:pPr>
        <w:pStyle w:val="3"/>
      </w:pPr>
      <w:bookmarkStart w:id="206" w:name="_Toc174747225"/>
      <w:r>
        <w:rPr>
          <w:rFonts w:hint="eastAsia"/>
        </w:rPr>
        <w:t>运输</w:t>
      </w:r>
      <w:bookmarkEnd w:id="206"/>
    </w:p>
    <w:p w:rsidR="00F5121C" w:rsidRDefault="00F312B7">
      <w:pPr>
        <w:keepNext/>
        <w:keepLines/>
        <w:ind w:firstLine="562"/>
        <w:jc w:val="left"/>
        <w:outlineLvl w:val="4"/>
        <w:rPr>
          <w:rFonts w:asciiTheme="minorEastAsia" w:hAnsiTheme="minorEastAsia"/>
          <w:b/>
          <w:bCs/>
          <w:szCs w:val="28"/>
        </w:rPr>
      </w:pPr>
      <w:r>
        <w:rPr>
          <w:rFonts w:asciiTheme="minorEastAsia" w:hAnsiTheme="minorEastAsia" w:hint="eastAsia"/>
          <w:b/>
          <w:bCs/>
          <w:szCs w:val="28"/>
        </w:rPr>
        <w:t>一、运输设备</w:t>
      </w:r>
    </w:p>
    <w:p w:rsidR="00F5121C" w:rsidRDefault="00F312B7">
      <w:pPr>
        <w:ind w:firstLine="560"/>
        <w:rPr>
          <w:rFonts w:asciiTheme="minorEastAsia" w:hAnsiTheme="minorEastAsia"/>
          <w:szCs w:val="22"/>
        </w:rPr>
      </w:pPr>
      <w:r>
        <w:rPr>
          <w:rFonts w:asciiTheme="minorEastAsia" w:hAnsiTheme="minorEastAsia" w:hint="eastAsia"/>
          <w:szCs w:val="22"/>
        </w:rPr>
        <w:t>1、运输设备的选择、运输工作</w:t>
      </w:r>
    </w:p>
    <w:p w:rsidR="00F5121C" w:rsidRDefault="00F312B7">
      <w:pPr>
        <w:ind w:firstLine="560"/>
        <w:rPr>
          <w:rFonts w:asciiTheme="minorEastAsia" w:hAnsiTheme="minorEastAsia"/>
          <w:szCs w:val="22"/>
        </w:rPr>
      </w:pPr>
      <w:r>
        <w:rPr>
          <w:rFonts w:asciiTheme="minorEastAsia" w:hAnsiTheme="minorEastAsia" w:hint="eastAsia"/>
          <w:szCs w:val="22"/>
        </w:rPr>
        <w:t>该矿为新立采矿权，设计矿山矿石运输选用</w:t>
      </w:r>
      <w:bookmarkStart w:id="207" w:name="_Hlk174348921"/>
      <w:bookmarkStart w:id="208" w:name="_Hlk174296181"/>
      <w:r>
        <w:rPr>
          <w:rFonts w:asciiTheme="minorEastAsia" w:hAnsiTheme="minorEastAsia" w:hint="eastAsia"/>
          <w:szCs w:val="22"/>
        </w:rPr>
        <w:t>宇通</w:t>
      </w:r>
      <w:r>
        <w:rPr>
          <w:rFonts w:asciiTheme="minorEastAsia" w:hAnsiTheme="minorEastAsia"/>
          <w:szCs w:val="22"/>
        </w:rPr>
        <w:t>YTK90E</w:t>
      </w:r>
      <w:bookmarkEnd w:id="207"/>
      <w:r>
        <w:rPr>
          <w:rFonts w:asciiTheme="minorEastAsia" w:hAnsiTheme="minorEastAsia"/>
          <w:szCs w:val="22"/>
        </w:rPr>
        <w:t>60t</w:t>
      </w:r>
      <w:bookmarkEnd w:id="208"/>
      <w:r>
        <w:rPr>
          <w:rFonts w:asciiTheme="minorEastAsia" w:hAnsiTheme="minorEastAsia"/>
          <w:szCs w:val="22"/>
        </w:rPr>
        <w:t>(长宽高 9.20×3.5×3.93)自卸汽车运输</w:t>
      </w:r>
      <w:r>
        <w:rPr>
          <w:rFonts w:asciiTheme="minorEastAsia" w:hAnsiTheme="minorEastAsia" w:hint="eastAsia"/>
          <w:szCs w:val="22"/>
        </w:rPr>
        <w:t>，折返式调车。本方案按采场运输至矿山西部工业广场矿石堆场配置，即汽车进入采场后，后退调车进入挖掘机采装地点，装车后沿运矿道路行驶至工业广场矿石堆场，卸矿后返回采场开始下一个工作循环。运输矿、岩，采场距工业广场原矿堆场平均</w:t>
      </w:r>
      <w:r>
        <w:rPr>
          <w:rFonts w:asciiTheme="minorEastAsia" w:hAnsiTheme="minorEastAsia"/>
          <w:szCs w:val="22"/>
        </w:rPr>
        <w:t>30</w:t>
      </w:r>
      <w:r>
        <w:rPr>
          <w:rFonts w:asciiTheme="minorEastAsia" w:hAnsiTheme="minorEastAsia" w:hint="eastAsia"/>
          <w:szCs w:val="22"/>
        </w:rPr>
        <w:t>00m，即矿石运输距离</w:t>
      </w:r>
      <w:r>
        <w:rPr>
          <w:rFonts w:asciiTheme="minorEastAsia" w:hAnsiTheme="minorEastAsia"/>
          <w:szCs w:val="22"/>
        </w:rPr>
        <w:t>30</w:t>
      </w:r>
      <w:r>
        <w:rPr>
          <w:rFonts w:asciiTheme="minorEastAsia" w:hAnsiTheme="minorEastAsia" w:hint="eastAsia"/>
          <w:szCs w:val="22"/>
        </w:rPr>
        <w:t>00m。计算行车速度</w:t>
      </w:r>
      <w:r>
        <w:rPr>
          <w:rFonts w:asciiTheme="minorEastAsia" w:hAnsiTheme="minorEastAsia"/>
          <w:szCs w:val="22"/>
        </w:rPr>
        <w:t>2</w:t>
      </w:r>
      <w:r>
        <w:rPr>
          <w:rFonts w:asciiTheme="minorEastAsia" w:hAnsiTheme="minorEastAsia" w:hint="eastAsia"/>
          <w:szCs w:val="22"/>
        </w:rPr>
        <w:t>0km/h。</w:t>
      </w:r>
    </w:p>
    <w:p w:rsidR="00F5121C" w:rsidRDefault="00F312B7">
      <w:pPr>
        <w:ind w:firstLine="560"/>
        <w:rPr>
          <w:rFonts w:asciiTheme="minorEastAsia" w:hAnsiTheme="minorEastAsia"/>
          <w:szCs w:val="22"/>
        </w:rPr>
      </w:pPr>
      <w:r>
        <w:rPr>
          <w:rFonts w:asciiTheme="minorEastAsia" w:hAnsiTheme="minorEastAsia" w:hint="eastAsia"/>
          <w:szCs w:val="22"/>
        </w:rPr>
        <w:t>矿用自卸汽车运输周期按下式计算：</w:t>
      </w:r>
    </w:p>
    <w:p w:rsidR="00F5121C" w:rsidRDefault="00F312B7">
      <w:pPr>
        <w:ind w:firstLineChars="600" w:firstLine="1680"/>
        <w:rPr>
          <w:rFonts w:asciiTheme="minorEastAsia" w:hAnsiTheme="minorEastAsia"/>
          <w:szCs w:val="22"/>
        </w:rPr>
      </w:pPr>
      <w:r>
        <w:rPr>
          <w:rFonts w:asciiTheme="minorEastAsia" w:hAnsiTheme="minorEastAsia" w:hint="eastAsia"/>
          <w:szCs w:val="22"/>
        </w:rPr>
        <w:t>t=t</w:t>
      </w:r>
      <w:r>
        <w:rPr>
          <w:rFonts w:asciiTheme="minorEastAsia" w:hAnsiTheme="minorEastAsia" w:hint="eastAsia"/>
          <w:szCs w:val="22"/>
          <w:vertAlign w:val="subscript"/>
        </w:rPr>
        <w:t>装</w:t>
      </w:r>
      <w:r>
        <w:rPr>
          <w:rFonts w:asciiTheme="minorEastAsia" w:hAnsiTheme="minorEastAsia" w:hint="eastAsia"/>
          <w:szCs w:val="22"/>
        </w:rPr>
        <w:t>+t</w:t>
      </w:r>
      <w:r>
        <w:rPr>
          <w:rFonts w:asciiTheme="minorEastAsia" w:hAnsiTheme="minorEastAsia" w:hint="eastAsia"/>
          <w:szCs w:val="22"/>
          <w:vertAlign w:val="subscript"/>
        </w:rPr>
        <w:t>运</w:t>
      </w:r>
      <w:r>
        <w:rPr>
          <w:rFonts w:asciiTheme="minorEastAsia" w:hAnsiTheme="minorEastAsia" w:hint="eastAsia"/>
          <w:szCs w:val="22"/>
        </w:rPr>
        <w:t>+t</w:t>
      </w:r>
      <w:r>
        <w:rPr>
          <w:rFonts w:asciiTheme="minorEastAsia" w:hAnsiTheme="minorEastAsia" w:hint="eastAsia"/>
          <w:szCs w:val="22"/>
          <w:vertAlign w:val="subscript"/>
        </w:rPr>
        <w:t>卸</w:t>
      </w:r>
      <w:r>
        <w:rPr>
          <w:rFonts w:asciiTheme="minorEastAsia" w:hAnsiTheme="minorEastAsia" w:hint="eastAsia"/>
          <w:szCs w:val="22"/>
        </w:rPr>
        <w:t>+t</w:t>
      </w:r>
      <w:r>
        <w:rPr>
          <w:rFonts w:asciiTheme="minorEastAsia" w:hAnsiTheme="minorEastAsia" w:hint="eastAsia"/>
          <w:szCs w:val="22"/>
          <w:vertAlign w:val="subscript"/>
        </w:rPr>
        <w:t>待</w:t>
      </w:r>
      <w:r>
        <w:rPr>
          <w:rFonts w:asciiTheme="minorEastAsia" w:hAnsiTheme="minorEastAsia" w:hint="eastAsia"/>
          <w:szCs w:val="22"/>
        </w:rPr>
        <w:t>=10</w:t>
      </w:r>
      <w:r>
        <w:rPr>
          <w:rFonts w:asciiTheme="minorEastAsia" w:hAnsiTheme="minorEastAsia"/>
          <w:szCs w:val="22"/>
        </w:rPr>
        <w:t>+</w:t>
      </w:r>
      <w:r>
        <w:rPr>
          <w:rFonts w:asciiTheme="minorEastAsia" w:hAnsiTheme="minorEastAsia" w:hint="eastAsia"/>
          <w:szCs w:val="22"/>
        </w:rPr>
        <w:t>3</w:t>
      </w:r>
      <w:r>
        <w:rPr>
          <w:rFonts w:asciiTheme="minorEastAsia" w:hAnsiTheme="minorEastAsia"/>
          <w:szCs w:val="22"/>
        </w:rPr>
        <w:t>0+</w:t>
      </w:r>
      <w:r>
        <w:rPr>
          <w:rFonts w:asciiTheme="minorEastAsia" w:hAnsiTheme="minorEastAsia" w:hint="eastAsia"/>
          <w:szCs w:val="22"/>
        </w:rPr>
        <w:t>5</w:t>
      </w:r>
      <w:r>
        <w:rPr>
          <w:rFonts w:asciiTheme="minorEastAsia" w:hAnsiTheme="minorEastAsia"/>
          <w:szCs w:val="22"/>
        </w:rPr>
        <w:t>+2</w:t>
      </w:r>
      <w:r>
        <w:rPr>
          <w:rFonts w:asciiTheme="minorEastAsia" w:hAnsiTheme="minorEastAsia" w:hint="eastAsia"/>
          <w:szCs w:val="22"/>
        </w:rPr>
        <w:t>5</w:t>
      </w:r>
      <w:r>
        <w:rPr>
          <w:rFonts w:asciiTheme="minorEastAsia" w:hAnsiTheme="minorEastAsia"/>
          <w:szCs w:val="22"/>
        </w:rPr>
        <w:t>=</w:t>
      </w:r>
      <w:r>
        <w:rPr>
          <w:rFonts w:asciiTheme="minorEastAsia" w:hAnsiTheme="minorEastAsia" w:hint="eastAsia"/>
          <w:szCs w:val="22"/>
        </w:rPr>
        <w:t>70min</w:t>
      </w:r>
    </w:p>
    <w:p w:rsidR="00F5121C" w:rsidRDefault="00F312B7">
      <w:pPr>
        <w:ind w:firstLineChars="400" w:firstLine="1120"/>
        <w:rPr>
          <w:rFonts w:asciiTheme="minorEastAsia" w:hAnsiTheme="minorEastAsia"/>
          <w:szCs w:val="22"/>
        </w:rPr>
      </w:pPr>
      <w:r>
        <w:rPr>
          <w:rFonts w:asciiTheme="minorEastAsia" w:hAnsiTheme="minorEastAsia" w:hint="eastAsia"/>
          <w:szCs w:val="22"/>
        </w:rPr>
        <w:lastRenderedPageBreak/>
        <w:t>t—矿用自卸汽车运输周期；</w:t>
      </w:r>
    </w:p>
    <w:p w:rsidR="00F5121C" w:rsidRDefault="00F312B7">
      <w:pPr>
        <w:ind w:firstLineChars="405" w:firstLine="1134"/>
        <w:rPr>
          <w:rFonts w:asciiTheme="minorEastAsia" w:hAnsiTheme="minorEastAsia"/>
          <w:szCs w:val="22"/>
        </w:rPr>
      </w:pPr>
      <w:r>
        <w:rPr>
          <w:rFonts w:asciiTheme="minorEastAsia" w:hAnsiTheme="minorEastAsia" w:hint="eastAsia"/>
          <w:szCs w:val="22"/>
        </w:rPr>
        <w:t>t</w:t>
      </w:r>
      <w:r>
        <w:rPr>
          <w:rFonts w:asciiTheme="minorEastAsia" w:hAnsiTheme="minorEastAsia" w:hint="eastAsia"/>
          <w:szCs w:val="22"/>
          <w:vertAlign w:val="subscript"/>
        </w:rPr>
        <w:t>装</w:t>
      </w:r>
      <w:r>
        <w:rPr>
          <w:rFonts w:asciiTheme="minorEastAsia" w:hAnsiTheme="minorEastAsia" w:hint="eastAsia"/>
          <w:szCs w:val="22"/>
        </w:rPr>
        <w:t>—矿岩装车时间，取10min；</w:t>
      </w:r>
    </w:p>
    <w:p w:rsidR="00F5121C" w:rsidRDefault="00F312B7">
      <w:pPr>
        <w:ind w:firstLineChars="405" w:firstLine="1134"/>
        <w:rPr>
          <w:rFonts w:asciiTheme="minorEastAsia" w:hAnsiTheme="minorEastAsia"/>
          <w:szCs w:val="22"/>
        </w:rPr>
      </w:pPr>
      <w:r>
        <w:rPr>
          <w:rFonts w:asciiTheme="minorEastAsia" w:hAnsiTheme="minorEastAsia" w:hint="eastAsia"/>
          <w:szCs w:val="22"/>
        </w:rPr>
        <w:t>t</w:t>
      </w:r>
      <w:r>
        <w:rPr>
          <w:rFonts w:asciiTheme="minorEastAsia" w:hAnsiTheme="minorEastAsia" w:hint="eastAsia"/>
          <w:szCs w:val="22"/>
          <w:vertAlign w:val="subscript"/>
        </w:rPr>
        <w:t>运</w:t>
      </w:r>
      <w:r>
        <w:rPr>
          <w:rFonts w:asciiTheme="minorEastAsia" w:hAnsiTheme="minorEastAsia" w:hint="eastAsia"/>
          <w:szCs w:val="22"/>
        </w:rPr>
        <w:t>—矿用自卸汽车往返运输时间，取3</w:t>
      </w:r>
      <w:r>
        <w:rPr>
          <w:rFonts w:asciiTheme="minorEastAsia" w:hAnsiTheme="minorEastAsia"/>
          <w:szCs w:val="22"/>
        </w:rPr>
        <w:t>0</w:t>
      </w:r>
      <w:r>
        <w:rPr>
          <w:rFonts w:asciiTheme="minorEastAsia" w:hAnsiTheme="minorEastAsia" w:hint="eastAsia"/>
          <w:szCs w:val="22"/>
        </w:rPr>
        <w:t>min；</w:t>
      </w:r>
    </w:p>
    <w:p w:rsidR="00F5121C" w:rsidRDefault="00F312B7">
      <w:pPr>
        <w:ind w:firstLineChars="405" w:firstLine="1134"/>
        <w:rPr>
          <w:rFonts w:asciiTheme="minorEastAsia" w:hAnsiTheme="minorEastAsia"/>
          <w:szCs w:val="22"/>
        </w:rPr>
      </w:pPr>
      <w:r>
        <w:rPr>
          <w:rFonts w:asciiTheme="minorEastAsia" w:hAnsiTheme="minorEastAsia" w:hint="eastAsia"/>
          <w:szCs w:val="22"/>
        </w:rPr>
        <w:t>t</w:t>
      </w:r>
      <w:r>
        <w:rPr>
          <w:rFonts w:asciiTheme="minorEastAsia" w:hAnsiTheme="minorEastAsia" w:hint="eastAsia"/>
          <w:szCs w:val="22"/>
          <w:vertAlign w:val="subscript"/>
        </w:rPr>
        <w:t>卸</w:t>
      </w:r>
      <w:r>
        <w:rPr>
          <w:rFonts w:asciiTheme="minorEastAsia" w:hAnsiTheme="minorEastAsia" w:hint="eastAsia"/>
          <w:szCs w:val="22"/>
        </w:rPr>
        <w:t>—矿用自卸汽车卸载时间，取5min</w:t>
      </w:r>
    </w:p>
    <w:p w:rsidR="00F5121C" w:rsidRDefault="00F312B7">
      <w:pPr>
        <w:ind w:firstLineChars="405" w:firstLine="1134"/>
        <w:rPr>
          <w:rFonts w:asciiTheme="minorEastAsia" w:hAnsiTheme="minorEastAsia"/>
          <w:szCs w:val="22"/>
        </w:rPr>
      </w:pPr>
      <w:r>
        <w:rPr>
          <w:rFonts w:asciiTheme="minorEastAsia" w:hAnsiTheme="minorEastAsia" w:hint="eastAsia"/>
          <w:szCs w:val="22"/>
        </w:rPr>
        <w:t>t</w:t>
      </w:r>
      <w:r>
        <w:rPr>
          <w:rFonts w:asciiTheme="minorEastAsia" w:hAnsiTheme="minorEastAsia" w:hint="eastAsia"/>
          <w:szCs w:val="22"/>
          <w:vertAlign w:val="subscript"/>
        </w:rPr>
        <w:t>待</w:t>
      </w:r>
      <w:r>
        <w:rPr>
          <w:rFonts w:asciiTheme="minorEastAsia" w:hAnsiTheme="minorEastAsia" w:hint="eastAsia"/>
          <w:szCs w:val="22"/>
        </w:rPr>
        <w:t>—矿用自卸汽车待装时间，取</w:t>
      </w:r>
      <w:r>
        <w:rPr>
          <w:rFonts w:asciiTheme="minorEastAsia" w:hAnsiTheme="minorEastAsia"/>
          <w:szCs w:val="22"/>
        </w:rPr>
        <w:t>2</w:t>
      </w:r>
      <w:r>
        <w:rPr>
          <w:rFonts w:asciiTheme="minorEastAsia" w:hAnsiTheme="minorEastAsia" w:hint="eastAsia"/>
          <w:szCs w:val="22"/>
        </w:rPr>
        <w:t>5min</w:t>
      </w:r>
    </w:p>
    <w:p w:rsidR="00F5121C" w:rsidRDefault="00F312B7">
      <w:pPr>
        <w:ind w:firstLine="560"/>
        <w:rPr>
          <w:rFonts w:asciiTheme="minorEastAsia" w:hAnsiTheme="minorEastAsia"/>
          <w:szCs w:val="22"/>
        </w:rPr>
      </w:pPr>
      <w:r>
        <w:rPr>
          <w:rFonts w:asciiTheme="minorEastAsia" w:hAnsiTheme="minorEastAsia" w:hint="eastAsia"/>
          <w:szCs w:val="22"/>
        </w:rPr>
        <w:t>2、汽车运输能力估算（折返式）</w:t>
      </w:r>
    </w:p>
    <w:p w:rsidR="00F5121C" w:rsidRDefault="00F312B7">
      <w:pPr>
        <w:ind w:firstLine="560"/>
        <w:rPr>
          <w:rFonts w:asciiTheme="minorEastAsia" w:hAnsiTheme="minorEastAsia"/>
          <w:szCs w:val="22"/>
        </w:rPr>
      </w:pPr>
      <w:r>
        <w:rPr>
          <w:rFonts w:asciiTheme="minorEastAsia" w:hAnsiTheme="minorEastAsia" w:hint="eastAsia"/>
          <w:szCs w:val="22"/>
        </w:rPr>
        <w:t>自卸汽车运输能力按下式计算：</w:t>
      </w:r>
    </w:p>
    <w:p w:rsidR="00F5121C" w:rsidRDefault="00F312B7">
      <w:pPr>
        <w:ind w:firstLineChars="700" w:firstLine="1960"/>
        <w:rPr>
          <w:rFonts w:asciiTheme="minorEastAsia" w:hAnsiTheme="minorEastAsia"/>
          <w:szCs w:val="22"/>
        </w:rPr>
      </w:pPr>
      <w:r>
        <w:rPr>
          <w:rFonts w:asciiTheme="minorEastAsia" w:hAnsiTheme="minorEastAsia"/>
          <w:szCs w:val="22"/>
        </w:rPr>
        <w:t>A=100qk1Tη/t</w:t>
      </w:r>
    </w:p>
    <w:p w:rsidR="00F5121C" w:rsidRDefault="00F312B7">
      <w:pPr>
        <w:ind w:firstLine="560"/>
        <w:rPr>
          <w:rFonts w:asciiTheme="minorEastAsia" w:hAnsiTheme="minorEastAsia"/>
          <w:szCs w:val="22"/>
        </w:rPr>
      </w:pPr>
      <w:r>
        <w:rPr>
          <w:rFonts w:asciiTheme="minorEastAsia" w:hAnsiTheme="minorEastAsia" w:hint="eastAsia"/>
          <w:szCs w:val="22"/>
        </w:rPr>
        <w:t>式中：A—自卸汽车台班运输能力，t</w:t>
      </w:r>
      <w:r>
        <w:rPr>
          <w:rFonts w:asciiTheme="minorEastAsia" w:hAnsiTheme="minorEastAsia"/>
          <w:szCs w:val="22"/>
        </w:rPr>
        <w:t>/台·班</w:t>
      </w:r>
    </w:p>
    <w:p w:rsidR="00F5121C" w:rsidRDefault="00F312B7" w:rsidP="008C2B10">
      <w:pPr>
        <w:ind w:firstLineChars="506" w:firstLine="1417"/>
        <w:rPr>
          <w:rFonts w:asciiTheme="minorEastAsia" w:hAnsiTheme="minorEastAsia"/>
          <w:szCs w:val="22"/>
        </w:rPr>
      </w:pPr>
      <w:r>
        <w:rPr>
          <w:rFonts w:asciiTheme="minorEastAsia" w:hAnsiTheme="minorEastAsia" w:hint="eastAsia"/>
          <w:szCs w:val="22"/>
        </w:rPr>
        <w:t>q—矿用自卸汽车载重量，6</w:t>
      </w:r>
      <w:r>
        <w:rPr>
          <w:rFonts w:asciiTheme="minorEastAsia" w:hAnsiTheme="minorEastAsia"/>
          <w:szCs w:val="22"/>
        </w:rPr>
        <w:t>0</w:t>
      </w:r>
      <w:r>
        <w:rPr>
          <w:rFonts w:asciiTheme="minorEastAsia" w:hAnsiTheme="minorEastAsia" w:hint="eastAsia"/>
          <w:szCs w:val="22"/>
        </w:rPr>
        <w:t>t</w:t>
      </w:r>
    </w:p>
    <w:p w:rsidR="00F5121C" w:rsidRDefault="00F312B7" w:rsidP="008C2B10">
      <w:pPr>
        <w:ind w:firstLineChars="506" w:firstLine="1417"/>
        <w:rPr>
          <w:rFonts w:asciiTheme="minorEastAsia" w:hAnsiTheme="minorEastAsia"/>
          <w:szCs w:val="22"/>
        </w:rPr>
      </w:pPr>
      <w:r>
        <w:rPr>
          <w:rFonts w:asciiTheme="minorEastAsia" w:hAnsiTheme="minorEastAsia" w:hint="eastAsia"/>
          <w:szCs w:val="22"/>
        </w:rPr>
        <w:t>k1—矿用自卸汽车满载系数，0.95</w:t>
      </w:r>
    </w:p>
    <w:p w:rsidR="00F5121C" w:rsidRDefault="00F312B7" w:rsidP="008C2B10">
      <w:pPr>
        <w:ind w:firstLineChars="506" w:firstLine="1417"/>
        <w:rPr>
          <w:rFonts w:asciiTheme="minorEastAsia" w:hAnsiTheme="minorEastAsia"/>
          <w:szCs w:val="22"/>
        </w:rPr>
      </w:pPr>
      <w:r>
        <w:rPr>
          <w:rFonts w:asciiTheme="minorEastAsia" w:hAnsiTheme="minorEastAsia" w:hint="eastAsia"/>
          <w:szCs w:val="22"/>
        </w:rPr>
        <w:t>T—班工作时间，8小时</w:t>
      </w:r>
    </w:p>
    <w:p w:rsidR="00F5121C" w:rsidRDefault="00F312B7">
      <w:pPr>
        <w:ind w:firstLineChars="485" w:firstLine="1358"/>
        <w:rPr>
          <w:rFonts w:asciiTheme="minorEastAsia" w:hAnsiTheme="minorEastAsia"/>
          <w:szCs w:val="22"/>
        </w:rPr>
      </w:pPr>
      <w:r>
        <w:rPr>
          <w:rFonts w:asciiTheme="minorEastAsia" w:hAnsiTheme="minorEastAsia" w:hint="eastAsia"/>
          <w:szCs w:val="22"/>
        </w:rPr>
        <w:t>η—矿用自卸汽车工作时间利用系数，0.</w:t>
      </w:r>
      <w:r>
        <w:rPr>
          <w:rFonts w:asciiTheme="minorEastAsia" w:hAnsiTheme="minorEastAsia"/>
          <w:szCs w:val="22"/>
        </w:rPr>
        <w:t>95</w:t>
      </w:r>
    </w:p>
    <w:p w:rsidR="00F5121C" w:rsidRDefault="00F312B7" w:rsidP="008C2B10">
      <w:pPr>
        <w:ind w:firstLineChars="506" w:firstLine="1417"/>
        <w:rPr>
          <w:rFonts w:asciiTheme="minorEastAsia" w:hAnsiTheme="minorEastAsia"/>
          <w:szCs w:val="22"/>
        </w:rPr>
      </w:pPr>
      <w:r>
        <w:rPr>
          <w:rFonts w:asciiTheme="minorEastAsia" w:hAnsiTheme="minorEastAsia" w:hint="eastAsia"/>
          <w:szCs w:val="22"/>
        </w:rPr>
        <w:t>t—矿用自卸汽车运输周期，70min</w:t>
      </w:r>
    </w:p>
    <w:p w:rsidR="00F5121C" w:rsidRDefault="00F312B7">
      <w:pPr>
        <w:ind w:firstLine="560"/>
        <w:rPr>
          <w:rFonts w:asciiTheme="minorEastAsia" w:hAnsiTheme="minorEastAsia"/>
          <w:szCs w:val="22"/>
        </w:rPr>
      </w:pPr>
      <w:r>
        <w:rPr>
          <w:rFonts w:asciiTheme="minorEastAsia" w:hAnsiTheme="minorEastAsia"/>
          <w:szCs w:val="22"/>
        </w:rPr>
        <w:t>自卸汽车台班运输矿石能力A=100×60×0.95×8×0.95/</w:t>
      </w:r>
      <w:r>
        <w:rPr>
          <w:rFonts w:asciiTheme="minorEastAsia" w:hAnsiTheme="minorEastAsia" w:hint="eastAsia"/>
          <w:szCs w:val="22"/>
        </w:rPr>
        <w:t>70</w:t>
      </w:r>
      <w:r>
        <w:rPr>
          <w:rFonts w:asciiTheme="minorEastAsia" w:hAnsiTheme="minorEastAsia"/>
          <w:szCs w:val="22"/>
        </w:rPr>
        <w:t>=</w:t>
      </w:r>
      <w:r>
        <w:rPr>
          <w:rFonts w:asciiTheme="minorEastAsia" w:hAnsiTheme="minorEastAsia" w:hint="eastAsia"/>
          <w:szCs w:val="22"/>
        </w:rPr>
        <w:t>618</w:t>
      </w:r>
      <w:r>
        <w:rPr>
          <w:rFonts w:asciiTheme="minorEastAsia" w:hAnsiTheme="minorEastAsia"/>
          <w:szCs w:val="22"/>
        </w:rPr>
        <w:t>.</w:t>
      </w:r>
      <w:r>
        <w:rPr>
          <w:rFonts w:asciiTheme="minorEastAsia" w:hAnsiTheme="minorEastAsia" w:hint="eastAsia"/>
          <w:szCs w:val="22"/>
        </w:rPr>
        <w:t>85吨</w:t>
      </w:r>
      <w:r>
        <w:rPr>
          <w:rFonts w:asciiTheme="minorEastAsia" w:hAnsiTheme="minorEastAsia"/>
          <w:szCs w:val="22"/>
        </w:rPr>
        <w:t>/台·班</w:t>
      </w:r>
    </w:p>
    <w:p w:rsidR="00F5121C" w:rsidRDefault="00F312B7">
      <w:pPr>
        <w:ind w:firstLine="560"/>
        <w:rPr>
          <w:rFonts w:asciiTheme="minorEastAsia" w:hAnsiTheme="minorEastAsia"/>
          <w:szCs w:val="28"/>
        </w:rPr>
      </w:pPr>
      <w:r>
        <w:rPr>
          <w:rFonts w:asciiTheme="minorEastAsia" w:hAnsiTheme="minorEastAsia" w:hint="eastAsia"/>
          <w:szCs w:val="22"/>
        </w:rPr>
        <w:t>按本矿日作业班数</w:t>
      </w:r>
      <w:r>
        <w:rPr>
          <w:rFonts w:asciiTheme="minorEastAsia" w:hAnsiTheme="minorEastAsia"/>
          <w:szCs w:val="22"/>
        </w:rPr>
        <w:t xml:space="preserve"> 2 班</w:t>
      </w:r>
      <w:r>
        <w:rPr>
          <w:rFonts w:asciiTheme="minorEastAsia" w:hAnsiTheme="minorEastAsia" w:hint="eastAsia"/>
          <w:szCs w:val="22"/>
        </w:rPr>
        <w:t>，所需</w:t>
      </w:r>
      <w:r>
        <w:rPr>
          <w:rFonts w:asciiTheme="minorEastAsia" w:hAnsiTheme="minorEastAsia"/>
          <w:szCs w:val="22"/>
        </w:rPr>
        <w:t>自卸汽车</w:t>
      </w:r>
      <w:r>
        <w:rPr>
          <w:rFonts w:asciiTheme="minorEastAsia" w:hAnsiTheme="minorEastAsia" w:hint="eastAsia"/>
          <w:szCs w:val="22"/>
        </w:rPr>
        <w:t>台数N</w:t>
      </w:r>
      <w:r>
        <w:rPr>
          <w:rFonts w:asciiTheme="minorEastAsia" w:hAnsiTheme="minorEastAsia"/>
          <w:szCs w:val="22"/>
          <w:vertAlign w:val="subscript"/>
        </w:rPr>
        <w:t>3</w:t>
      </w:r>
      <w:r>
        <w:rPr>
          <w:rFonts w:asciiTheme="minorEastAsia" w:hAnsiTheme="minorEastAsia" w:hint="eastAsia"/>
          <w:szCs w:val="22"/>
        </w:rPr>
        <w:t>= Q</w:t>
      </w:r>
      <w:r>
        <w:rPr>
          <w:rFonts w:asciiTheme="minorEastAsia" w:hAnsiTheme="minorEastAsia"/>
          <w:szCs w:val="22"/>
          <w:vertAlign w:val="subscript"/>
        </w:rPr>
        <w:t>c</w:t>
      </w:r>
      <w:r>
        <w:rPr>
          <w:rFonts w:asciiTheme="minorEastAsia" w:hAnsiTheme="minorEastAsia" w:hint="eastAsia"/>
          <w:szCs w:val="22"/>
        </w:rPr>
        <w:t>/A</w:t>
      </w:r>
      <w:r>
        <w:rPr>
          <w:rFonts w:asciiTheme="minorEastAsia" w:hAnsiTheme="minorEastAsia"/>
          <w:szCs w:val="22"/>
        </w:rPr>
        <w:t>=40000/</w:t>
      </w:r>
      <w:r>
        <w:rPr>
          <w:rFonts w:asciiTheme="minorEastAsia" w:hAnsiTheme="minorEastAsia" w:hint="eastAsia"/>
          <w:szCs w:val="22"/>
        </w:rPr>
        <w:t>618.85</w:t>
      </w:r>
      <w:r>
        <w:rPr>
          <w:rFonts w:asciiTheme="minorEastAsia" w:hAnsiTheme="minorEastAsia"/>
          <w:szCs w:val="22"/>
        </w:rPr>
        <w:t>/2</w:t>
      </w:r>
      <w:r>
        <w:rPr>
          <w:rFonts w:asciiTheme="minorEastAsia" w:hAnsiTheme="minorEastAsia" w:hint="eastAsia"/>
          <w:szCs w:val="22"/>
        </w:rPr>
        <w:t>≈33（辆）,备用4辆，需37辆矿用自卸汽车进行运输。</w:t>
      </w:r>
      <w:r>
        <w:rPr>
          <w:rFonts w:asciiTheme="minorEastAsia" w:hAnsiTheme="minorEastAsia" w:hint="eastAsia"/>
        </w:rPr>
        <w:t>矿山需购置37辆宇通</w:t>
      </w:r>
      <w:r>
        <w:rPr>
          <w:rFonts w:asciiTheme="minorEastAsia" w:hAnsiTheme="minorEastAsia"/>
        </w:rPr>
        <w:t>YTK90E60t</w:t>
      </w:r>
      <w:r>
        <w:rPr>
          <w:rFonts w:asciiTheme="minorEastAsia" w:hAnsiTheme="minorEastAsia" w:hint="eastAsia"/>
        </w:rPr>
        <w:t>矿用自卸车可满足矿石运输需要。</w:t>
      </w:r>
    </w:p>
    <w:p w:rsidR="00F5121C" w:rsidRDefault="00F312B7">
      <w:pPr>
        <w:keepNext/>
        <w:keepLines/>
        <w:ind w:firstLine="562"/>
        <w:jc w:val="left"/>
        <w:outlineLvl w:val="4"/>
        <w:rPr>
          <w:rFonts w:asciiTheme="minorEastAsia" w:hAnsiTheme="minorEastAsia"/>
          <w:b/>
          <w:bCs/>
          <w:szCs w:val="28"/>
        </w:rPr>
      </w:pPr>
      <w:r>
        <w:rPr>
          <w:rFonts w:asciiTheme="minorEastAsia" w:hAnsiTheme="minorEastAsia" w:hint="eastAsia"/>
          <w:b/>
          <w:bCs/>
          <w:szCs w:val="28"/>
        </w:rPr>
        <w:t>二、汽车运输道路的设计</w:t>
      </w:r>
    </w:p>
    <w:p w:rsidR="00F5121C" w:rsidRDefault="00F312B7">
      <w:pPr>
        <w:ind w:firstLine="560"/>
        <w:rPr>
          <w:rFonts w:asciiTheme="minorEastAsia" w:hAnsiTheme="minorEastAsia"/>
          <w:szCs w:val="22"/>
        </w:rPr>
      </w:pPr>
      <w:r>
        <w:rPr>
          <w:rFonts w:asciiTheme="minorEastAsia" w:hAnsiTheme="minorEastAsia" w:hint="eastAsia"/>
        </w:rPr>
        <w:t>该矿山为山坡露天矿，选用公路开拓汽车运输，设计采用山坡露天半壁堑沟公路开拓，折返式汽车运输方式。运输道路按《厂矿道路设计规范》GBJ22-87进行设计。</w:t>
      </w:r>
    </w:p>
    <w:p w:rsidR="00F5121C" w:rsidRDefault="00F312B7">
      <w:pPr>
        <w:ind w:firstLine="560"/>
        <w:rPr>
          <w:rFonts w:asciiTheme="minorEastAsia" w:hAnsiTheme="minorEastAsia"/>
          <w:szCs w:val="22"/>
        </w:rPr>
      </w:pPr>
      <w:r>
        <w:rPr>
          <w:rFonts w:asciiTheme="minorEastAsia" w:hAnsiTheme="minorEastAsia" w:hint="eastAsia"/>
          <w:szCs w:val="22"/>
        </w:rPr>
        <w:t>1、 露天矿山道路类型划分</w:t>
      </w:r>
    </w:p>
    <w:p w:rsidR="00F5121C" w:rsidRDefault="00F312B7">
      <w:pPr>
        <w:ind w:firstLine="560"/>
        <w:rPr>
          <w:rFonts w:asciiTheme="minorEastAsia" w:hAnsiTheme="minorEastAsia"/>
          <w:szCs w:val="22"/>
        </w:rPr>
      </w:pPr>
      <w:r>
        <w:rPr>
          <w:rFonts w:asciiTheme="minorEastAsia" w:hAnsiTheme="minorEastAsia" w:hint="eastAsia"/>
          <w:szCs w:val="22"/>
        </w:rPr>
        <w:t>露天矿山道路类型划分为：生产干线、生产支线、联络线、辅助线四</w:t>
      </w:r>
      <w:r>
        <w:rPr>
          <w:rFonts w:asciiTheme="minorEastAsia" w:hAnsiTheme="minorEastAsia" w:hint="eastAsia"/>
          <w:szCs w:val="22"/>
        </w:rPr>
        <w:lastRenderedPageBreak/>
        <w:t>种。</w:t>
      </w:r>
    </w:p>
    <w:p w:rsidR="00F5121C" w:rsidRDefault="00F312B7">
      <w:pPr>
        <w:ind w:firstLine="560"/>
        <w:jc w:val="left"/>
        <w:rPr>
          <w:szCs w:val="28"/>
        </w:rPr>
      </w:pPr>
      <w:r>
        <w:rPr>
          <w:rFonts w:cs="宋体" w:hint="eastAsia"/>
          <w:szCs w:val="28"/>
        </w:rPr>
        <w:t>2、</w:t>
      </w:r>
      <w:r>
        <w:rPr>
          <w:szCs w:val="28"/>
        </w:rPr>
        <w:t xml:space="preserve"> 矿山道路等级及行车速度</w:t>
      </w:r>
    </w:p>
    <w:p w:rsidR="00F5121C" w:rsidRDefault="00F312B7">
      <w:pPr>
        <w:ind w:firstLine="560"/>
        <w:jc w:val="left"/>
        <w:rPr>
          <w:szCs w:val="28"/>
        </w:rPr>
      </w:pPr>
      <w:r>
        <w:rPr>
          <w:szCs w:val="28"/>
        </w:rPr>
        <w:t>本矿山的小时单向汽车流量</w:t>
      </w:r>
      <w:r>
        <w:rPr>
          <w:rFonts w:hint="eastAsia"/>
          <w:szCs w:val="28"/>
        </w:rPr>
        <w:t>在80-25两</w:t>
      </w:r>
      <w:r>
        <w:rPr>
          <w:szCs w:val="28"/>
        </w:rPr>
        <w:t>之间，推荐采用</w:t>
      </w:r>
      <w:r>
        <w:rPr>
          <w:rFonts w:hint="eastAsia"/>
          <w:szCs w:val="28"/>
        </w:rPr>
        <w:t>I</w:t>
      </w:r>
      <w:r>
        <w:rPr>
          <w:szCs w:val="28"/>
        </w:rPr>
        <w:t>级露天矿山道路。矿山内路面采用泥结碎石处理，矿山连接外部道路采用沥青碎石处理。</w:t>
      </w:r>
    </w:p>
    <w:p w:rsidR="00F5121C" w:rsidRDefault="00F312B7">
      <w:pPr>
        <w:ind w:firstLine="560"/>
        <w:rPr>
          <w:rFonts w:asciiTheme="minorEastAsia" w:hAnsiTheme="minorEastAsia"/>
        </w:rPr>
      </w:pPr>
      <w:r>
        <w:rPr>
          <w:szCs w:val="28"/>
        </w:rPr>
        <w:t>本矿山采用</w:t>
      </w:r>
      <w:r>
        <w:rPr>
          <w:rFonts w:hint="eastAsia"/>
          <w:szCs w:val="28"/>
        </w:rPr>
        <w:t>I</w:t>
      </w:r>
      <w:r>
        <w:rPr>
          <w:szCs w:val="28"/>
        </w:rPr>
        <w:t>级露天矿山道路，行车速度推荐为</w:t>
      </w:r>
      <w:r>
        <w:rPr>
          <w:rFonts w:asciiTheme="minorEastAsia" w:hAnsiTheme="minorEastAsia"/>
          <w:szCs w:val="22"/>
        </w:rPr>
        <w:t>2</w:t>
      </w:r>
      <w:r>
        <w:rPr>
          <w:rFonts w:asciiTheme="minorEastAsia" w:hAnsiTheme="minorEastAsia" w:hint="eastAsia"/>
          <w:szCs w:val="22"/>
        </w:rPr>
        <w:t>0km/h</w:t>
      </w:r>
      <w:r>
        <w:rPr>
          <w:szCs w:val="28"/>
        </w:rPr>
        <w:t>。</w:t>
      </w:r>
    </w:p>
    <w:p w:rsidR="00F5121C" w:rsidRDefault="00F312B7">
      <w:pPr>
        <w:ind w:firstLine="560"/>
        <w:rPr>
          <w:rFonts w:asciiTheme="minorEastAsia" w:hAnsiTheme="minorEastAsia"/>
        </w:rPr>
      </w:pPr>
      <w:r>
        <w:rPr>
          <w:rFonts w:asciiTheme="minorEastAsia" w:hAnsiTheme="minorEastAsia" w:hint="eastAsia"/>
        </w:rPr>
        <w:t>3、</w:t>
      </w:r>
      <w:r>
        <w:rPr>
          <w:szCs w:val="28"/>
        </w:rPr>
        <w:t>路面</w:t>
      </w:r>
      <w:r>
        <w:rPr>
          <w:rFonts w:hint="eastAsia"/>
          <w:szCs w:val="28"/>
        </w:rPr>
        <w:t>及路肩</w:t>
      </w:r>
      <w:r>
        <w:rPr>
          <w:szCs w:val="28"/>
        </w:rPr>
        <w:t>宽度</w:t>
      </w:r>
    </w:p>
    <w:p w:rsidR="00F5121C" w:rsidRDefault="00F312B7">
      <w:pPr>
        <w:ind w:firstLine="560"/>
        <w:rPr>
          <w:szCs w:val="28"/>
        </w:rPr>
      </w:pPr>
      <w:r>
        <w:rPr>
          <w:szCs w:val="28"/>
        </w:rPr>
        <w:t>本矿山采用</w:t>
      </w:r>
      <w:r>
        <w:rPr>
          <w:rFonts w:hint="eastAsia"/>
          <w:szCs w:val="28"/>
        </w:rPr>
        <w:t>I</w:t>
      </w:r>
      <w:r>
        <w:rPr>
          <w:szCs w:val="28"/>
        </w:rPr>
        <w:t>级露天矿山道路，根据本矿往返车流量</w:t>
      </w:r>
      <w:r>
        <w:rPr>
          <w:rFonts w:hint="eastAsia"/>
          <w:szCs w:val="28"/>
        </w:rPr>
        <w:t>情况</w:t>
      </w:r>
      <w:r>
        <w:rPr>
          <w:szCs w:val="28"/>
        </w:rPr>
        <w:t>，推荐采用</w:t>
      </w:r>
      <w:r>
        <w:rPr>
          <w:rFonts w:hint="eastAsia"/>
          <w:szCs w:val="28"/>
        </w:rPr>
        <w:t>双</w:t>
      </w:r>
      <w:r>
        <w:rPr>
          <w:szCs w:val="28"/>
        </w:rPr>
        <w:t>车道，路面宽度</w:t>
      </w:r>
      <w:r>
        <w:rPr>
          <w:rFonts w:hint="eastAsia"/>
          <w:szCs w:val="28"/>
        </w:rPr>
        <w:t>取12</w:t>
      </w:r>
      <w:r>
        <w:rPr>
          <w:szCs w:val="28"/>
        </w:rPr>
        <w:t>.0m</w:t>
      </w:r>
      <w:r>
        <w:rPr>
          <w:rFonts w:hint="eastAsia"/>
          <w:szCs w:val="28"/>
        </w:rPr>
        <w:t>；露肩宽度取1.5m，加道路排水沟、挡车土堆1.5m</w:t>
      </w:r>
      <w:r>
        <w:rPr>
          <w:szCs w:val="28"/>
        </w:rPr>
        <w:t>。</w:t>
      </w:r>
      <w:r>
        <w:rPr>
          <w:rFonts w:hint="eastAsia"/>
          <w:szCs w:val="28"/>
        </w:rPr>
        <w:t>设计一级矿山道路双车道宽度15.0m。</w:t>
      </w:r>
    </w:p>
    <w:p w:rsidR="00F5121C" w:rsidRDefault="00F312B7">
      <w:pPr>
        <w:ind w:firstLine="560"/>
        <w:rPr>
          <w:rFonts w:asciiTheme="minorEastAsia" w:hAnsiTheme="minorEastAsia"/>
          <w:szCs w:val="22"/>
        </w:rPr>
      </w:pPr>
      <w:r>
        <w:rPr>
          <w:rFonts w:asciiTheme="minorEastAsia" w:hAnsiTheme="minorEastAsia" w:hint="eastAsia"/>
          <w:szCs w:val="22"/>
        </w:rPr>
        <w:t>4、最小圆曲线半径</w:t>
      </w:r>
    </w:p>
    <w:p w:rsidR="00F5121C" w:rsidRDefault="00F312B7">
      <w:pPr>
        <w:ind w:firstLine="560"/>
        <w:jc w:val="left"/>
        <w:rPr>
          <w:szCs w:val="28"/>
        </w:rPr>
      </w:pPr>
      <w:r>
        <w:rPr>
          <w:rFonts w:hint="eastAsia"/>
          <w:szCs w:val="28"/>
        </w:rPr>
        <w:t>本矿山采用I级露天矿山道路，根据同类矿山开采经验，最小曲率半径为100m，当受到地形或其它条件限制时，可根据实际情况调整最小曲率半径，但不得小于45m。</w:t>
      </w:r>
    </w:p>
    <w:p w:rsidR="00F5121C" w:rsidRDefault="00F312B7">
      <w:pPr>
        <w:ind w:firstLine="560"/>
        <w:rPr>
          <w:rFonts w:asciiTheme="minorEastAsia" w:hAnsiTheme="minorEastAsia"/>
          <w:szCs w:val="22"/>
        </w:rPr>
      </w:pPr>
      <w:r>
        <w:rPr>
          <w:rFonts w:asciiTheme="minorEastAsia" w:hAnsiTheme="minorEastAsia" w:hint="eastAsia"/>
          <w:szCs w:val="22"/>
        </w:rPr>
        <w:t>5、 圆曲线和竖曲线处的最小视距</w:t>
      </w:r>
    </w:p>
    <w:p w:rsidR="00F5121C" w:rsidRDefault="00F312B7">
      <w:pPr>
        <w:ind w:firstLine="560"/>
        <w:jc w:val="left"/>
        <w:rPr>
          <w:szCs w:val="28"/>
        </w:rPr>
      </w:pPr>
      <w:r>
        <w:rPr>
          <w:rFonts w:hint="eastAsia"/>
          <w:szCs w:val="28"/>
        </w:rPr>
        <w:t>一级露天矿山道路停车视距20m，会车视距40m，纵坡较大的路段可根据具体情况加长视距。</w:t>
      </w:r>
    </w:p>
    <w:p w:rsidR="00F5121C" w:rsidRDefault="00F312B7">
      <w:pPr>
        <w:ind w:firstLine="560"/>
        <w:rPr>
          <w:rFonts w:asciiTheme="minorEastAsia" w:hAnsiTheme="minorEastAsia"/>
          <w:szCs w:val="22"/>
        </w:rPr>
      </w:pPr>
      <w:r>
        <w:rPr>
          <w:rFonts w:asciiTheme="minorEastAsia" w:hAnsiTheme="minorEastAsia" w:hint="eastAsia"/>
          <w:szCs w:val="22"/>
        </w:rPr>
        <w:t>6、最大纵坡及长度和最大合成坡度</w:t>
      </w:r>
    </w:p>
    <w:p w:rsidR="00F5121C" w:rsidRDefault="00F312B7">
      <w:pPr>
        <w:ind w:firstLine="560"/>
        <w:jc w:val="left"/>
        <w:rPr>
          <w:szCs w:val="28"/>
        </w:rPr>
      </w:pPr>
      <w:r>
        <w:rPr>
          <w:rFonts w:hint="eastAsia"/>
          <w:szCs w:val="28"/>
        </w:rPr>
        <w:t>本矿山采用一级露天矿山道路，</w:t>
      </w:r>
      <w:r>
        <w:rPr>
          <w:rFonts w:asciiTheme="minorEastAsia" w:hAnsiTheme="minorEastAsia" w:hint="eastAsia"/>
        </w:rPr>
        <w:t>最大纵坡限制长度200m,两个纵坡之间设置缓和坡段，缓和坡段坡度不应大于3%，长度不小于80m。</w:t>
      </w:r>
      <w:r>
        <w:rPr>
          <w:rFonts w:hint="eastAsia"/>
          <w:szCs w:val="28"/>
        </w:rPr>
        <w:t>一级露天矿山道路，最大合成坡度值为8%，受开采条件限制时，最大合成坡度值可增加2%。</w:t>
      </w:r>
    </w:p>
    <w:p w:rsidR="00F5121C" w:rsidRDefault="00F312B7">
      <w:pPr>
        <w:ind w:firstLine="560"/>
        <w:jc w:val="left"/>
        <w:rPr>
          <w:szCs w:val="28"/>
        </w:rPr>
      </w:pPr>
      <w:r>
        <w:rPr>
          <w:rFonts w:cs="宋体" w:hint="eastAsia"/>
          <w:szCs w:val="28"/>
        </w:rPr>
        <w:t>7、</w:t>
      </w:r>
      <w:r>
        <w:rPr>
          <w:szCs w:val="28"/>
        </w:rPr>
        <w:t>竖曲线最小半径和最小长度</w:t>
      </w:r>
    </w:p>
    <w:p w:rsidR="00F5121C" w:rsidRDefault="00F312B7">
      <w:pPr>
        <w:ind w:firstLine="560"/>
        <w:jc w:val="left"/>
        <w:rPr>
          <w:szCs w:val="28"/>
        </w:rPr>
      </w:pPr>
      <w:r>
        <w:rPr>
          <w:rFonts w:hint="eastAsia"/>
          <w:szCs w:val="28"/>
        </w:rPr>
        <w:t>当露天矿山道路纵坡变更处的相邻两个坡度代数差大于2%时，应设竖曲线。I级露天矿山道路的竖曲线半径和长度分别不应小于200m和20m。</w:t>
      </w:r>
    </w:p>
    <w:p w:rsidR="00F5121C" w:rsidRDefault="00F312B7">
      <w:pPr>
        <w:ind w:firstLine="560"/>
        <w:rPr>
          <w:rFonts w:asciiTheme="minorEastAsia" w:hAnsiTheme="minorEastAsia"/>
        </w:rPr>
      </w:pPr>
      <w:r>
        <w:rPr>
          <w:rFonts w:asciiTheme="minorEastAsia" w:hAnsiTheme="minorEastAsia" w:hint="eastAsia"/>
        </w:rPr>
        <w:lastRenderedPageBreak/>
        <w:t>道路等级生产干线、生产支线为I级，采用泥结碎石路面，设计工业广场、采场运输道路约</w:t>
      </w:r>
      <w:r>
        <w:rPr>
          <w:rFonts w:asciiTheme="minorEastAsia" w:hAnsiTheme="minorEastAsia"/>
        </w:rPr>
        <w:t>6.20</w:t>
      </w:r>
      <w:r>
        <w:rPr>
          <w:rFonts w:asciiTheme="minorEastAsia" w:hAnsiTheme="minorEastAsia" w:hint="eastAsia"/>
        </w:rPr>
        <w:t>km。</w:t>
      </w:r>
    </w:p>
    <w:p w:rsidR="00F5121C" w:rsidRDefault="00F312B7" w:rsidP="00045E30">
      <w:pPr>
        <w:keepNext/>
        <w:keepLines/>
        <w:numPr>
          <w:ilvl w:val="1"/>
          <w:numId w:val="0"/>
        </w:numPr>
        <w:spacing w:beforeLines="50"/>
        <w:jc w:val="left"/>
        <w:outlineLvl w:val="1"/>
        <w:rPr>
          <w:rFonts w:asciiTheme="minorEastAsia" w:hAnsiTheme="minorEastAsia" w:cstheme="majorBidi"/>
          <w:b/>
          <w:bCs/>
          <w:sz w:val="30"/>
          <w:szCs w:val="32"/>
        </w:rPr>
      </w:pPr>
      <w:bookmarkStart w:id="209" w:name="_Toc165188450"/>
      <w:bookmarkStart w:id="210" w:name="_Toc10862"/>
      <w:bookmarkStart w:id="211" w:name="_Toc15801"/>
      <w:bookmarkStart w:id="212" w:name="_Toc8775"/>
      <w:bookmarkStart w:id="213" w:name="_Toc129124235"/>
      <w:bookmarkStart w:id="214" w:name="_Toc174747226"/>
      <w:bookmarkStart w:id="215" w:name="_Toc180055101"/>
      <w:r>
        <w:rPr>
          <w:rFonts w:asciiTheme="minorEastAsia" w:hAnsiTheme="minorEastAsia" w:cstheme="majorBidi" w:hint="eastAsia"/>
          <w:b/>
          <w:bCs/>
          <w:sz w:val="30"/>
          <w:szCs w:val="32"/>
        </w:rPr>
        <w:t>4.5 总平面布置</w:t>
      </w:r>
      <w:bookmarkEnd w:id="209"/>
      <w:bookmarkEnd w:id="210"/>
      <w:bookmarkEnd w:id="211"/>
      <w:bookmarkEnd w:id="212"/>
      <w:bookmarkEnd w:id="213"/>
      <w:bookmarkEnd w:id="214"/>
      <w:bookmarkEnd w:id="215"/>
    </w:p>
    <w:p w:rsidR="00F5121C" w:rsidRDefault="00F312B7">
      <w:pPr>
        <w:keepNext/>
        <w:keepLines/>
        <w:numPr>
          <w:ilvl w:val="2"/>
          <w:numId w:val="0"/>
        </w:numPr>
        <w:jc w:val="left"/>
        <w:outlineLvl w:val="2"/>
        <w:rPr>
          <w:rFonts w:asciiTheme="minorEastAsia" w:hAnsiTheme="minorEastAsia"/>
          <w:b/>
          <w:bCs/>
          <w:szCs w:val="32"/>
        </w:rPr>
      </w:pPr>
      <w:bookmarkStart w:id="216" w:name="_Toc174747227"/>
      <w:r>
        <w:rPr>
          <w:rFonts w:asciiTheme="minorEastAsia" w:hAnsiTheme="minorEastAsia" w:hint="eastAsia"/>
          <w:b/>
          <w:bCs/>
          <w:szCs w:val="32"/>
        </w:rPr>
        <w:t>4.5.1布置原则</w:t>
      </w:r>
      <w:bookmarkEnd w:id="216"/>
    </w:p>
    <w:p w:rsidR="00F5121C" w:rsidRDefault="00F312B7">
      <w:pPr>
        <w:ind w:firstLine="560"/>
        <w:rPr>
          <w:rFonts w:asciiTheme="minorEastAsia" w:hAnsiTheme="minorEastAsia"/>
        </w:rPr>
      </w:pPr>
      <w:r>
        <w:rPr>
          <w:rFonts w:asciiTheme="minorEastAsia" w:hAnsiTheme="minorEastAsia" w:hint="eastAsia"/>
        </w:rPr>
        <w:t>一、满足采矿工艺要求，最大限度减少排土成本和用地面积。</w:t>
      </w:r>
    </w:p>
    <w:p w:rsidR="00F5121C" w:rsidRDefault="00F312B7">
      <w:pPr>
        <w:ind w:firstLine="560"/>
        <w:rPr>
          <w:rFonts w:asciiTheme="minorEastAsia" w:hAnsiTheme="minorEastAsia"/>
        </w:rPr>
      </w:pPr>
      <w:r>
        <w:rPr>
          <w:rFonts w:asciiTheme="minorEastAsia" w:hAnsiTheme="minorEastAsia" w:hint="eastAsia"/>
        </w:rPr>
        <w:t>二、矿岩运输顺畅，短捷运至破碎站、排土场。</w:t>
      </w:r>
    </w:p>
    <w:p w:rsidR="00F5121C" w:rsidRDefault="00F312B7">
      <w:pPr>
        <w:ind w:firstLine="560"/>
        <w:rPr>
          <w:rFonts w:asciiTheme="minorEastAsia" w:hAnsiTheme="minorEastAsia"/>
        </w:rPr>
      </w:pPr>
      <w:r>
        <w:rPr>
          <w:rFonts w:asciiTheme="minorEastAsia" w:hAnsiTheme="minorEastAsia" w:hint="eastAsia"/>
        </w:rPr>
        <w:t>三、充分利用现有矿部、生活设施及辅助设施。</w:t>
      </w:r>
    </w:p>
    <w:p w:rsidR="00F5121C" w:rsidRDefault="00F312B7">
      <w:pPr>
        <w:keepNext/>
        <w:keepLines/>
        <w:numPr>
          <w:ilvl w:val="2"/>
          <w:numId w:val="0"/>
        </w:numPr>
        <w:jc w:val="left"/>
        <w:outlineLvl w:val="2"/>
        <w:rPr>
          <w:rFonts w:asciiTheme="minorEastAsia" w:hAnsiTheme="minorEastAsia"/>
          <w:b/>
          <w:bCs/>
          <w:szCs w:val="32"/>
        </w:rPr>
      </w:pPr>
      <w:bookmarkStart w:id="217" w:name="_Toc174747228"/>
      <w:r>
        <w:rPr>
          <w:rFonts w:asciiTheme="minorEastAsia" w:hAnsiTheme="minorEastAsia" w:hint="eastAsia"/>
          <w:b/>
          <w:bCs/>
          <w:szCs w:val="32"/>
        </w:rPr>
        <w:t>4.5.2总平面布置</w:t>
      </w:r>
      <w:bookmarkEnd w:id="217"/>
    </w:p>
    <w:p w:rsidR="00F5121C" w:rsidRDefault="00F312B7">
      <w:pPr>
        <w:ind w:firstLine="560"/>
        <w:rPr>
          <w:rFonts w:asciiTheme="minorEastAsia" w:hAnsiTheme="minorEastAsia"/>
        </w:rPr>
      </w:pPr>
      <w:r>
        <w:rPr>
          <w:rFonts w:asciiTheme="minorEastAsia" w:hAnsiTheme="minorEastAsia" w:hint="eastAsia"/>
        </w:rPr>
        <w:t>首采区露天开采出入口位于矿区首采区北侧；工业广场布置在紧邻矿区北西部界外的宽阔平缓处；办公生活区布置在工业广场东侧平缓处；排土场设在距采场较近的小沟谷中；临时废渣场布置在工业广场内，平面布置见总平面布置图。</w:t>
      </w:r>
    </w:p>
    <w:p w:rsidR="00F5121C" w:rsidRDefault="00F312B7">
      <w:pPr>
        <w:keepNext/>
        <w:keepLines/>
        <w:numPr>
          <w:ilvl w:val="2"/>
          <w:numId w:val="0"/>
        </w:numPr>
        <w:jc w:val="left"/>
        <w:outlineLvl w:val="2"/>
        <w:rPr>
          <w:rFonts w:asciiTheme="minorEastAsia" w:hAnsiTheme="minorEastAsia"/>
          <w:b/>
          <w:bCs/>
          <w:szCs w:val="32"/>
        </w:rPr>
      </w:pPr>
      <w:bookmarkStart w:id="218" w:name="_Toc174747229"/>
      <w:r>
        <w:rPr>
          <w:rFonts w:asciiTheme="minorEastAsia" w:hAnsiTheme="minorEastAsia" w:hint="eastAsia"/>
          <w:b/>
          <w:bCs/>
          <w:szCs w:val="32"/>
        </w:rPr>
        <w:t>4</w:t>
      </w:r>
      <w:r>
        <w:rPr>
          <w:rFonts w:asciiTheme="minorEastAsia" w:hAnsiTheme="minorEastAsia"/>
          <w:b/>
          <w:bCs/>
          <w:szCs w:val="32"/>
        </w:rPr>
        <w:t>.</w:t>
      </w:r>
      <w:r>
        <w:rPr>
          <w:rFonts w:asciiTheme="minorEastAsia" w:hAnsiTheme="minorEastAsia" w:hint="eastAsia"/>
          <w:b/>
          <w:bCs/>
          <w:szCs w:val="32"/>
        </w:rPr>
        <w:t>5.3开采计划</w:t>
      </w:r>
      <w:bookmarkEnd w:id="218"/>
    </w:p>
    <w:p w:rsidR="00F5121C" w:rsidRDefault="00F312B7">
      <w:pPr>
        <w:ind w:firstLine="560"/>
        <w:rPr>
          <w:rFonts w:asciiTheme="minorEastAsia" w:hAnsiTheme="minorEastAsia"/>
        </w:rPr>
      </w:pPr>
      <w:bookmarkStart w:id="219" w:name="_Toc165188451"/>
      <w:bookmarkStart w:id="220" w:name="_Toc129124236"/>
      <w:r>
        <w:rPr>
          <w:rFonts w:asciiTheme="minorEastAsia" w:hAnsiTheme="minorEastAsia" w:hint="eastAsia"/>
        </w:rPr>
        <w:t>该矿山设计生产能力1000万吨/a，设计利用资源量47540.7万吨,可采储量45163.67万吨。</w:t>
      </w:r>
    </w:p>
    <w:p w:rsidR="00F5121C" w:rsidRDefault="00F312B7">
      <w:pPr>
        <w:ind w:firstLine="560"/>
        <w:rPr>
          <w:rFonts w:asciiTheme="minorEastAsia" w:hAnsiTheme="minorEastAsia"/>
        </w:rPr>
      </w:pPr>
      <w:r>
        <w:rPr>
          <w:rFonts w:asciiTheme="minorEastAsia" w:hAnsiTheme="minorEastAsia" w:hint="eastAsia"/>
        </w:rPr>
        <w:t>根据矿山资源储量分布情况，首采区位于采场西段，矿体估算资源储量标高1155-832m，矿体以上覆盖少。根据《有色金属采矿设计规范》露天开采备用矿量2-5个月，当阶段高度为1040m时，可采储量385万吨，基本满足准备矿量的要求；当阶段高度1010m时可采储量978万吨，基本满足1年以上开拓矿量（第一年按达产的90%计算），为首期开拓矿量。基建期矿山采场道路，排水设施基本形成，满足首采工作的需要。方案设计采矿许可证期限内基建期2年，达产期1年，运营期（稳产期）27年。</w:t>
      </w:r>
    </w:p>
    <w:p w:rsidR="00F5121C" w:rsidRDefault="00F312B7">
      <w:pPr>
        <w:ind w:firstLine="560"/>
        <w:rPr>
          <w:rFonts w:asciiTheme="minorEastAsia" w:hAnsiTheme="minorEastAsia"/>
        </w:rPr>
      </w:pPr>
      <w:r>
        <w:rPr>
          <w:rFonts w:asciiTheme="minorEastAsia" w:hAnsiTheme="minorEastAsia" w:hint="eastAsia"/>
        </w:rPr>
        <w:t>2台以上挖掘机在同一平台上作业时，相邻两台设备最小间距不小于50m。多排孔挤压爆破，汽车运输时，单斗挖掘机最小工作线长度为100m。穿孔凿岩、采装、剥离间距一般不小于50m、100m。</w:t>
      </w:r>
    </w:p>
    <w:p w:rsidR="00F5121C" w:rsidRDefault="00F312B7" w:rsidP="00045E30">
      <w:pPr>
        <w:keepNext/>
        <w:keepLines/>
        <w:numPr>
          <w:ilvl w:val="1"/>
          <w:numId w:val="0"/>
        </w:numPr>
        <w:spacing w:beforeLines="50"/>
        <w:jc w:val="left"/>
        <w:outlineLvl w:val="1"/>
        <w:rPr>
          <w:rFonts w:asciiTheme="minorEastAsia" w:hAnsiTheme="minorEastAsia" w:cstheme="majorBidi"/>
          <w:b/>
          <w:bCs/>
          <w:sz w:val="30"/>
          <w:szCs w:val="32"/>
        </w:rPr>
      </w:pPr>
      <w:bookmarkStart w:id="221" w:name="_Toc31004"/>
      <w:bookmarkStart w:id="222" w:name="_Toc5868"/>
      <w:bookmarkStart w:id="223" w:name="_Toc174747230"/>
      <w:bookmarkStart w:id="224" w:name="_Toc10005"/>
      <w:bookmarkStart w:id="225" w:name="_Toc180055102"/>
      <w:r>
        <w:rPr>
          <w:rFonts w:asciiTheme="minorEastAsia" w:hAnsiTheme="minorEastAsia" w:cstheme="majorBidi" w:hint="eastAsia"/>
          <w:b/>
          <w:bCs/>
          <w:sz w:val="30"/>
          <w:szCs w:val="32"/>
        </w:rPr>
        <w:lastRenderedPageBreak/>
        <w:t>4.6 共伴生及综合利用措施</w:t>
      </w:r>
      <w:bookmarkEnd w:id="219"/>
      <w:bookmarkEnd w:id="220"/>
      <w:bookmarkEnd w:id="221"/>
      <w:bookmarkEnd w:id="222"/>
      <w:bookmarkEnd w:id="223"/>
      <w:bookmarkEnd w:id="224"/>
      <w:bookmarkEnd w:id="225"/>
    </w:p>
    <w:p w:rsidR="00F5121C" w:rsidRDefault="00F312B7">
      <w:pPr>
        <w:ind w:firstLine="560"/>
        <w:rPr>
          <w:rFonts w:asciiTheme="minorEastAsia" w:hAnsiTheme="minorEastAsia"/>
        </w:rPr>
      </w:pPr>
      <w:r>
        <w:rPr>
          <w:rFonts w:asciiTheme="minorEastAsia" w:hAnsiTheme="minorEastAsia" w:hint="eastAsia"/>
        </w:rPr>
        <w:t>本矿区无其它共（伴）生资源。</w:t>
      </w:r>
    </w:p>
    <w:p w:rsidR="00F5121C" w:rsidRDefault="00F312B7">
      <w:pPr>
        <w:keepNext/>
        <w:keepLines/>
        <w:numPr>
          <w:ilvl w:val="1"/>
          <w:numId w:val="0"/>
        </w:numPr>
        <w:jc w:val="left"/>
        <w:outlineLvl w:val="1"/>
        <w:rPr>
          <w:rFonts w:asciiTheme="minorEastAsia" w:hAnsiTheme="minorEastAsia" w:cstheme="majorBidi"/>
          <w:b/>
          <w:bCs/>
          <w:sz w:val="30"/>
          <w:szCs w:val="32"/>
        </w:rPr>
      </w:pPr>
      <w:bookmarkStart w:id="226" w:name="_Toc165188452"/>
      <w:bookmarkStart w:id="227" w:name="_Toc129124237"/>
      <w:bookmarkStart w:id="228" w:name="_Toc174747231"/>
      <w:bookmarkStart w:id="229" w:name="_Toc6716"/>
      <w:bookmarkStart w:id="230" w:name="_Toc28846"/>
      <w:bookmarkStart w:id="231" w:name="_Toc9182"/>
      <w:bookmarkStart w:id="232" w:name="_Toc180055103"/>
      <w:r>
        <w:rPr>
          <w:rFonts w:asciiTheme="minorEastAsia" w:hAnsiTheme="minorEastAsia" w:cstheme="majorBidi" w:hint="eastAsia"/>
          <w:b/>
          <w:bCs/>
          <w:sz w:val="30"/>
          <w:szCs w:val="32"/>
        </w:rPr>
        <w:t>4.7 矿产资源“三率”指标</w:t>
      </w:r>
      <w:bookmarkEnd w:id="226"/>
      <w:bookmarkEnd w:id="227"/>
      <w:bookmarkEnd w:id="228"/>
      <w:bookmarkEnd w:id="229"/>
      <w:bookmarkEnd w:id="230"/>
      <w:bookmarkEnd w:id="231"/>
      <w:bookmarkEnd w:id="232"/>
    </w:p>
    <w:p w:rsidR="00F5121C" w:rsidRDefault="00F312B7">
      <w:pPr>
        <w:keepNext/>
        <w:keepLines/>
        <w:numPr>
          <w:ilvl w:val="2"/>
          <w:numId w:val="0"/>
        </w:numPr>
        <w:jc w:val="left"/>
        <w:outlineLvl w:val="2"/>
        <w:rPr>
          <w:rFonts w:asciiTheme="minorEastAsia" w:hAnsiTheme="minorEastAsia"/>
          <w:b/>
          <w:bCs/>
          <w:szCs w:val="32"/>
        </w:rPr>
      </w:pPr>
      <w:bookmarkStart w:id="233" w:name="_Toc174747232"/>
      <w:r>
        <w:rPr>
          <w:rFonts w:asciiTheme="minorEastAsia" w:hAnsiTheme="minorEastAsia" w:hint="eastAsia"/>
          <w:b/>
          <w:bCs/>
          <w:szCs w:val="32"/>
        </w:rPr>
        <w:t>4.7.1开采回采率</w:t>
      </w:r>
      <w:bookmarkEnd w:id="233"/>
    </w:p>
    <w:p w:rsidR="00F5121C" w:rsidRDefault="00F312B7">
      <w:pPr>
        <w:ind w:firstLine="560"/>
      </w:pPr>
      <w:r>
        <w:rPr>
          <w:rFonts w:asciiTheme="minorEastAsia" w:hAnsiTheme="minorEastAsia" w:hint="eastAsia"/>
        </w:rPr>
        <w:t>根据国家地矿行业标准《矿产资源“三率”指标要求  第4部分：铜等1</w:t>
      </w:r>
      <w:r>
        <w:rPr>
          <w:rFonts w:asciiTheme="minorEastAsia" w:hAnsiTheme="minorEastAsia"/>
        </w:rPr>
        <w:t>2</w:t>
      </w:r>
      <w:r>
        <w:rPr>
          <w:rFonts w:asciiTheme="minorEastAsia" w:hAnsiTheme="minorEastAsia" w:hint="eastAsia"/>
        </w:rPr>
        <w:t>种有色金属矿产》（DZ/T 0462.</w:t>
      </w:r>
      <w:r>
        <w:rPr>
          <w:rFonts w:asciiTheme="minorEastAsia" w:hAnsiTheme="minorEastAsia"/>
        </w:rPr>
        <w:t>4</w:t>
      </w:r>
      <w:r>
        <w:rPr>
          <w:rFonts w:asciiTheme="minorEastAsia" w:hAnsiTheme="minorEastAsia" w:hint="eastAsia"/>
        </w:rPr>
        <w:t>-2023），开采镁（炼镁白云岩）的矿山开采回采率领跑者指标为98%、露天开采一般指标为95%、最低为9</w:t>
      </w:r>
      <w:r>
        <w:rPr>
          <w:rFonts w:asciiTheme="minorEastAsia" w:hAnsiTheme="minorEastAsia"/>
        </w:rPr>
        <w:t>2</w:t>
      </w:r>
      <w:r>
        <w:rPr>
          <w:rFonts w:asciiTheme="minorEastAsia" w:hAnsiTheme="minorEastAsia" w:hint="eastAsia"/>
        </w:rPr>
        <w:t>%。本次取一般指标95%作为该矿山冶镁用白云岩、</w:t>
      </w:r>
      <w:r>
        <w:t>耐火</w:t>
      </w:r>
      <w:r>
        <w:rPr>
          <w:rFonts w:hint="eastAsia"/>
        </w:rPr>
        <w:t>材料</w:t>
      </w:r>
      <w:r>
        <w:t>用白云岩</w:t>
      </w:r>
      <w:r>
        <w:rPr>
          <w:rFonts w:hint="eastAsia"/>
        </w:rPr>
        <w:t>及</w:t>
      </w:r>
      <w:r>
        <w:t>建筑石料用白云岩</w:t>
      </w:r>
      <w:r>
        <w:rPr>
          <w:rFonts w:asciiTheme="minorEastAsia" w:hAnsiTheme="minorEastAsia" w:hint="eastAsia"/>
        </w:rPr>
        <w:t>矿山坡露开采的设计开采回采率指标</w:t>
      </w:r>
      <w:r>
        <w:rPr>
          <w:rFonts w:hint="eastAsia"/>
        </w:rPr>
        <w:t>。</w:t>
      </w:r>
    </w:p>
    <w:p w:rsidR="00F5121C" w:rsidRDefault="00F312B7">
      <w:pPr>
        <w:keepNext/>
        <w:keepLines/>
        <w:numPr>
          <w:ilvl w:val="2"/>
          <w:numId w:val="0"/>
        </w:numPr>
        <w:jc w:val="left"/>
        <w:outlineLvl w:val="2"/>
        <w:rPr>
          <w:rFonts w:asciiTheme="minorEastAsia" w:hAnsiTheme="minorEastAsia"/>
          <w:b/>
          <w:bCs/>
          <w:szCs w:val="32"/>
        </w:rPr>
      </w:pPr>
      <w:bookmarkStart w:id="234" w:name="_Toc174747233"/>
      <w:r>
        <w:rPr>
          <w:rFonts w:asciiTheme="minorEastAsia" w:hAnsiTheme="minorEastAsia" w:hint="eastAsia"/>
          <w:b/>
          <w:bCs/>
          <w:szCs w:val="32"/>
        </w:rPr>
        <w:t>4.7.2 选矿回收率</w:t>
      </w:r>
      <w:bookmarkEnd w:id="234"/>
    </w:p>
    <w:p w:rsidR="00F5121C" w:rsidRDefault="00F312B7">
      <w:pPr>
        <w:ind w:firstLine="560"/>
        <w:rPr>
          <w:rFonts w:asciiTheme="minorEastAsia" w:hAnsiTheme="minorEastAsia"/>
        </w:rPr>
      </w:pPr>
      <w:r>
        <w:rPr>
          <w:rFonts w:asciiTheme="minorEastAsia" w:hAnsiTheme="minorEastAsia" w:hint="eastAsia"/>
        </w:rPr>
        <w:t>矿山所开采矿石为白云岩矿，不需要选矿，进行破碎加工、筛分后即可利用或出售。</w:t>
      </w:r>
    </w:p>
    <w:p w:rsidR="00F5121C" w:rsidRDefault="00F312B7">
      <w:pPr>
        <w:keepNext/>
        <w:keepLines/>
        <w:numPr>
          <w:ilvl w:val="2"/>
          <w:numId w:val="0"/>
        </w:numPr>
        <w:jc w:val="left"/>
        <w:outlineLvl w:val="2"/>
        <w:rPr>
          <w:rFonts w:asciiTheme="minorEastAsia" w:hAnsiTheme="minorEastAsia"/>
          <w:b/>
          <w:bCs/>
          <w:szCs w:val="32"/>
        </w:rPr>
      </w:pPr>
      <w:bookmarkStart w:id="235" w:name="_Toc174747234"/>
      <w:r>
        <w:rPr>
          <w:rFonts w:asciiTheme="minorEastAsia" w:hAnsiTheme="minorEastAsia" w:hint="eastAsia"/>
          <w:b/>
          <w:bCs/>
          <w:szCs w:val="32"/>
        </w:rPr>
        <w:t>4.7.3 综合利用率</w:t>
      </w:r>
      <w:bookmarkEnd w:id="235"/>
    </w:p>
    <w:p w:rsidR="00F5121C" w:rsidRDefault="00F312B7">
      <w:pPr>
        <w:ind w:firstLine="560"/>
        <w:rPr>
          <w:rFonts w:asciiTheme="minorEastAsia" w:hAnsiTheme="minorEastAsia"/>
        </w:rPr>
      </w:pPr>
      <w:r>
        <w:rPr>
          <w:rFonts w:asciiTheme="minorEastAsia" w:hAnsiTheme="minorEastAsia" w:hint="eastAsia"/>
        </w:rPr>
        <w:t>该矿区综合利用主要为破碎加工产生的粒径小于</w:t>
      </w:r>
      <w:r>
        <w:rPr>
          <w:rFonts w:asciiTheme="minorEastAsia" w:hAnsiTheme="minorEastAsia"/>
        </w:rPr>
        <w:t>0.15mm的废渣，在生产过程中产生的废渣集中堆放，闭坑时用于回填采空区使用，综合利用率设计为</w:t>
      </w:r>
      <w:r>
        <w:rPr>
          <w:rFonts w:asciiTheme="minorEastAsia" w:hAnsiTheme="minorEastAsia" w:hint="eastAsia"/>
        </w:rPr>
        <w:t>100</w:t>
      </w:r>
      <w:r>
        <w:rPr>
          <w:rFonts w:asciiTheme="minorEastAsia" w:hAnsiTheme="minorEastAsia"/>
        </w:rPr>
        <w:t>%。</w:t>
      </w:r>
    </w:p>
    <w:p w:rsidR="00F5121C" w:rsidRDefault="00F312B7">
      <w:pPr>
        <w:ind w:firstLine="560"/>
        <w:rPr>
          <w:rFonts w:asciiTheme="minorEastAsia" w:hAnsiTheme="minorEastAsia"/>
        </w:rPr>
      </w:pPr>
      <w:bookmarkStart w:id="236" w:name="_Hlk131700359"/>
      <w:r>
        <w:rPr>
          <w:rFonts w:asciiTheme="minorEastAsia" w:hAnsiTheme="minorEastAsia" w:hint="eastAsia"/>
        </w:rPr>
        <w:t>本矿山的剥离物为第四系上更新统黄土及矿体围岩，开采境界内剥离量为</w:t>
      </w:r>
      <w:r>
        <w:rPr>
          <w:rFonts w:asciiTheme="minorEastAsia" w:hAnsiTheme="minorEastAsia"/>
        </w:rPr>
        <w:t>1948.39</w:t>
      </w:r>
      <w:r>
        <w:rPr>
          <w:rFonts w:asciiTheme="minorEastAsia" w:hAnsiTheme="minorEastAsia" w:hint="eastAsia"/>
        </w:rPr>
        <w:t>万m</w:t>
      </w:r>
      <w:r>
        <w:rPr>
          <w:rFonts w:asciiTheme="minorEastAsia" w:hAnsiTheme="minorEastAsia" w:hint="eastAsia"/>
          <w:vertAlign w:val="superscript"/>
        </w:rPr>
        <w:t>3</w:t>
      </w:r>
      <w:r>
        <w:rPr>
          <w:rFonts w:asciiTheme="minorEastAsia" w:hAnsiTheme="minorEastAsia" w:hint="eastAsia"/>
        </w:rPr>
        <w:t>，前期剥离物送至排土场处理，用于后期环境治理、土地复垦，设计综合利用率75</w:t>
      </w:r>
      <w:r>
        <w:rPr>
          <w:rFonts w:asciiTheme="minorEastAsia" w:hAnsiTheme="minorEastAsia"/>
        </w:rPr>
        <w:t>%</w:t>
      </w:r>
      <w:r>
        <w:rPr>
          <w:rFonts w:asciiTheme="minorEastAsia" w:hAnsiTheme="minorEastAsia" w:hint="eastAsia"/>
        </w:rPr>
        <w:t>以上。</w:t>
      </w:r>
    </w:p>
    <w:p w:rsidR="00F5121C" w:rsidRDefault="00F312B7">
      <w:pPr>
        <w:ind w:firstLine="560"/>
        <w:rPr>
          <w:rFonts w:asciiTheme="minorEastAsia" w:hAnsiTheme="minorEastAsia"/>
        </w:rPr>
      </w:pPr>
      <w:r>
        <w:rPr>
          <w:rFonts w:asciiTheme="minorEastAsia" w:hAnsiTheme="minorEastAsia" w:hint="eastAsia"/>
        </w:rPr>
        <w:t>本矿山生产期废水主要为开挖除尘用水、道路抑尘洒水，该部分水一般会自然蒸发，不会产生径流；生活污水主要为矿区职工生活用水，矿山应配置完善的污水处理系统，经固液分离处理后的清水循环利用率应达到1</w:t>
      </w:r>
      <w:r>
        <w:rPr>
          <w:rFonts w:asciiTheme="minorEastAsia" w:hAnsiTheme="minorEastAsia"/>
        </w:rPr>
        <w:t>00%</w:t>
      </w:r>
      <w:r>
        <w:rPr>
          <w:rFonts w:asciiTheme="minorEastAsia" w:hAnsiTheme="minorEastAsia" w:hint="eastAsia"/>
        </w:rPr>
        <w:t>。</w:t>
      </w:r>
      <w:bookmarkEnd w:id="236"/>
    </w:p>
    <w:p w:rsidR="00F5121C" w:rsidRDefault="00F5121C">
      <w:pPr>
        <w:ind w:firstLine="560"/>
        <w:rPr>
          <w:rFonts w:asciiTheme="minorEastAsia" w:hAnsiTheme="minorEastAsia"/>
          <w:szCs w:val="22"/>
        </w:rPr>
      </w:pPr>
    </w:p>
    <w:p w:rsidR="00F5121C" w:rsidRDefault="00F312B7">
      <w:pPr>
        <w:pStyle w:val="1"/>
      </w:pPr>
      <w:bookmarkStart w:id="237" w:name="_Toc174747235"/>
      <w:bookmarkStart w:id="238" w:name="_Toc29119"/>
      <w:bookmarkStart w:id="239" w:name="_Toc26555"/>
      <w:bookmarkStart w:id="240" w:name="_Toc19126"/>
      <w:bookmarkStart w:id="241" w:name="_Toc180055104"/>
      <w:r>
        <w:lastRenderedPageBreak/>
        <w:t>矿石加</w:t>
      </w:r>
      <w:r>
        <w:rPr>
          <w:rFonts w:hint="eastAsia"/>
        </w:rPr>
        <w:t>工方法</w:t>
      </w:r>
      <w:bookmarkEnd w:id="237"/>
      <w:bookmarkEnd w:id="238"/>
      <w:bookmarkEnd w:id="239"/>
      <w:bookmarkEnd w:id="240"/>
      <w:bookmarkEnd w:id="241"/>
    </w:p>
    <w:p w:rsidR="00F5121C" w:rsidRDefault="00F312B7">
      <w:pPr>
        <w:pStyle w:val="2"/>
        <w:spacing w:before="156" w:after="156"/>
        <w:rPr>
          <w:rFonts w:cs="宋体"/>
        </w:rPr>
      </w:pPr>
      <w:bookmarkStart w:id="242" w:name="_Toc6269"/>
      <w:bookmarkStart w:id="243" w:name="_Toc30547"/>
      <w:bookmarkStart w:id="244" w:name="_Toc24131"/>
      <w:bookmarkStart w:id="245" w:name="_Toc23778"/>
      <w:bookmarkStart w:id="246" w:name="_Toc174747236"/>
      <w:bookmarkStart w:id="247" w:name="_Toc180055105"/>
      <w:r>
        <w:rPr>
          <w:rFonts w:cs="宋体" w:hint="eastAsia"/>
        </w:rPr>
        <w:t>白云岩入厂规格及要求</w:t>
      </w:r>
      <w:bookmarkEnd w:id="242"/>
      <w:bookmarkEnd w:id="243"/>
      <w:bookmarkEnd w:id="244"/>
      <w:bookmarkEnd w:id="245"/>
      <w:bookmarkEnd w:id="246"/>
      <w:bookmarkEnd w:id="247"/>
    </w:p>
    <w:p w:rsidR="00F5121C" w:rsidRDefault="00F312B7">
      <w:pPr>
        <w:ind w:firstLine="560"/>
        <w:rPr>
          <w:rFonts w:cs="宋体"/>
        </w:rPr>
      </w:pPr>
      <w:r>
        <w:rPr>
          <w:rFonts w:cs="宋体" w:hint="eastAsia"/>
        </w:rPr>
        <w:t>粒度60-15mm和15mm以下，其中40-50mm占80%以上，大于50mm的人工捡出，且表面不得有山皮、泥沙及其他杂物。</w:t>
      </w:r>
    </w:p>
    <w:p w:rsidR="00F5121C" w:rsidRDefault="00F5121C">
      <w:pPr>
        <w:ind w:firstLine="560"/>
        <w:rPr>
          <w:rFonts w:cs="宋体"/>
        </w:rPr>
      </w:pPr>
    </w:p>
    <w:p w:rsidR="00F5121C" w:rsidRDefault="00F5121C">
      <w:pPr>
        <w:ind w:firstLine="560"/>
        <w:rPr>
          <w:rFonts w:cs="宋体"/>
        </w:rPr>
      </w:pPr>
    </w:p>
    <w:p w:rsidR="00F5121C" w:rsidRDefault="00F312B7">
      <w:pPr>
        <w:pStyle w:val="1"/>
      </w:pPr>
      <w:bookmarkStart w:id="248" w:name="_Toc110760209"/>
      <w:bookmarkStart w:id="249" w:name="_Toc165188455"/>
      <w:bookmarkStart w:id="250" w:name="_Toc10230"/>
      <w:bookmarkStart w:id="251" w:name="_Toc174747242"/>
      <w:bookmarkStart w:id="252" w:name="_Toc1690"/>
      <w:bookmarkStart w:id="253" w:name="_Toc17004"/>
      <w:bookmarkStart w:id="254" w:name="_Toc22994"/>
      <w:bookmarkStart w:id="255" w:name="_Toc7711"/>
      <w:bookmarkStart w:id="256" w:name="_Toc180055106"/>
      <w:r>
        <w:lastRenderedPageBreak/>
        <w:t>矿山安全设施及措施</w:t>
      </w:r>
      <w:bookmarkEnd w:id="248"/>
      <w:bookmarkEnd w:id="249"/>
      <w:bookmarkEnd w:id="250"/>
      <w:bookmarkEnd w:id="251"/>
      <w:bookmarkEnd w:id="252"/>
      <w:bookmarkEnd w:id="253"/>
      <w:bookmarkEnd w:id="254"/>
      <w:bookmarkEnd w:id="256"/>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安全第一，预防为主”和安全生产是每个矿山企业的工作方针。矿山企业必须建立健全安全管理机构，制定安全生产制度，加强安全生产管理，加大安全投入，购置安全生产设备，进行安全教育和安全培训，采取安全生产措施。安全生产设施必须与主体工程同时设计，同时施工，同时投入使用。</w:t>
      </w:r>
    </w:p>
    <w:p w:rsidR="00F5121C" w:rsidRDefault="00F312B7">
      <w:pPr>
        <w:keepNext/>
        <w:keepLines/>
        <w:spacing w:line="500" w:lineRule="exact"/>
        <w:ind w:firstLineChars="0" w:firstLine="0"/>
        <w:jc w:val="left"/>
        <w:outlineLvl w:val="1"/>
        <w:rPr>
          <w:rFonts w:asciiTheme="minorEastAsia" w:hAnsiTheme="minorEastAsia"/>
          <w:b/>
          <w:bCs/>
          <w:szCs w:val="28"/>
        </w:rPr>
      </w:pPr>
      <w:bookmarkStart w:id="257" w:name="_Toc174747243"/>
      <w:bookmarkStart w:id="258" w:name="_Toc110760210"/>
      <w:bookmarkStart w:id="259" w:name="_Toc165188456"/>
      <w:bookmarkStart w:id="260" w:name="_Toc3327"/>
      <w:bookmarkStart w:id="261" w:name="_Toc24619"/>
      <w:bookmarkStart w:id="262" w:name="_Toc14746"/>
      <w:bookmarkStart w:id="263" w:name="_Toc1249"/>
      <w:bookmarkStart w:id="264" w:name="_Toc180055107"/>
      <w:r>
        <w:rPr>
          <w:rFonts w:asciiTheme="minorEastAsia" w:hAnsiTheme="minorEastAsia" w:hint="eastAsia"/>
          <w:b/>
          <w:bCs/>
          <w:szCs w:val="28"/>
        </w:rPr>
        <w:t>6.1 主要安全因素分析</w:t>
      </w:r>
      <w:bookmarkEnd w:id="257"/>
      <w:bookmarkEnd w:id="258"/>
      <w:bookmarkEnd w:id="259"/>
      <w:bookmarkEnd w:id="260"/>
      <w:bookmarkEnd w:id="261"/>
      <w:bookmarkEnd w:id="262"/>
      <w:bookmarkEnd w:id="263"/>
      <w:bookmarkEnd w:id="264"/>
    </w:p>
    <w:p w:rsidR="00F5121C" w:rsidRDefault="00F312B7">
      <w:pPr>
        <w:keepNext/>
        <w:keepLines/>
        <w:spacing w:line="500" w:lineRule="exact"/>
        <w:ind w:firstLineChars="0" w:firstLine="0"/>
        <w:jc w:val="left"/>
        <w:outlineLvl w:val="2"/>
        <w:rPr>
          <w:rFonts w:asciiTheme="minorEastAsia" w:hAnsiTheme="minorEastAsia"/>
          <w:b/>
          <w:szCs w:val="28"/>
        </w:rPr>
      </w:pPr>
      <w:bookmarkStart w:id="265" w:name="_Toc174747244"/>
      <w:bookmarkStart w:id="266" w:name="_Toc459362559"/>
      <w:bookmarkStart w:id="267" w:name="_Toc12649"/>
      <w:r>
        <w:rPr>
          <w:rFonts w:asciiTheme="minorEastAsia" w:hAnsiTheme="minorEastAsia" w:hint="eastAsia"/>
          <w:b/>
          <w:szCs w:val="28"/>
        </w:rPr>
        <w:t>6.1.1 露天开采可能引发的地质灾害分析</w:t>
      </w:r>
      <w:bookmarkEnd w:id="265"/>
      <w:bookmarkEnd w:id="266"/>
      <w:bookmarkEnd w:id="267"/>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本方案推荐的露天开采，根据环境地质条件，露天矿开采形成的人为边坡破坏了原岩内部的初始应力平衡，受岩体结构、地质构造、降雨、地震等因素的影响，会造成局部（或大部）边坡失去稳定，因此而引发小型崩塌地质灾害；在开采过程中，露天采场对地形地貌景观造成较严重破坏等。</w:t>
      </w:r>
    </w:p>
    <w:p w:rsidR="00F5121C" w:rsidRDefault="00F312B7">
      <w:pPr>
        <w:keepNext/>
        <w:keepLines/>
        <w:spacing w:line="500" w:lineRule="exact"/>
        <w:ind w:firstLineChars="0" w:firstLine="0"/>
        <w:jc w:val="left"/>
        <w:outlineLvl w:val="2"/>
        <w:rPr>
          <w:rFonts w:asciiTheme="minorEastAsia" w:hAnsiTheme="minorEastAsia"/>
          <w:b/>
          <w:szCs w:val="28"/>
        </w:rPr>
      </w:pPr>
      <w:bookmarkStart w:id="268" w:name="_Toc174747245"/>
      <w:bookmarkStart w:id="269" w:name="_Toc459362562"/>
      <w:bookmarkStart w:id="270" w:name="_Toc4818"/>
      <w:r>
        <w:rPr>
          <w:rFonts w:asciiTheme="minorEastAsia" w:hAnsiTheme="minorEastAsia" w:hint="eastAsia"/>
          <w:b/>
          <w:szCs w:val="28"/>
        </w:rPr>
        <w:t>6.1.2 采装作业安全因素分析</w:t>
      </w:r>
      <w:bookmarkEnd w:id="268"/>
      <w:bookmarkEnd w:id="269"/>
      <w:bookmarkEnd w:id="270"/>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在采装作业过程中影响安全因素主要是平台宽度是否满足挖掘机工作所需宽度，挖掘机作业时是否严格按操作规程操作。</w:t>
      </w:r>
    </w:p>
    <w:p w:rsidR="00F5121C" w:rsidRDefault="00F312B7">
      <w:pPr>
        <w:keepNext/>
        <w:keepLines/>
        <w:spacing w:line="500" w:lineRule="exact"/>
        <w:ind w:firstLineChars="0" w:firstLine="0"/>
        <w:jc w:val="left"/>
        <w:outlineLvl w:val="2"/>
        <w:rPr>
          <w:rFonts w:asciiTheme="minorEastAsia" w:hAnsiTheme="minorEastAsia"/>
          <w:b/>
          <w:szCs w:val="28"/>
        </w:rPr>
      </w:pPr>
      <w:bookmarkStart w:id="271" w:name="_Toc174747246"/>
      <w:bookmarkStart w:id="272" w:name="_Toc459362563"/>
      <w:bookmarkStart w:id="273" w:name="_Toc25181"/>
      <w:r>
        <w:rPr>
          <w:rFonts w:asciiTheme="minorEastAsia" w:hAnsiTheme="minorEastAsia" w:hint="eastAsia"/>
          <w:b/>
          <w:szCs w:val="28"/>
        </w:rPr>
        <w:t>6.1.3 运输作业安全因素分析</w:t>
      </w:r>
      <w:bookmarkEnd w:id="271"/>
      <w:bookmarkEnd w:id="272"/>
      <w:bookmarkEnd w:id="273"/>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运输车辆是否按规定定期进行检测，专人进行日常维修养护；矿山道路的养护、路面的平整，运输系统是否安全畅通；能见度受到影响时，保持前后车距；冰雾和多雨季节时，减速防滑措施；卸矿平台等处应有足够的调车宽度。</w:t>
      </w:r>
    </w:p>
    <w:p w:rsidR="00F5121C" w:rsidRDefault="00F312B7">
      <w:pPr>
        <w:keepNext/>
        <w:keepLines/>
        <w:spacing w:line="500" w:lineRule="exact"/>
        <w:ind w:firstLineChars="0" w:firstLine="0"/>
        <w:jc w:val="left"/>
        <w:outlineLvl w:val="2"/>
        <w:rPr>
          <w:rFonts w:asciiTheme="minorEastAsia" w:hAnsiTheme="minorEastAsia"/>
          <w:b/>
          <w:szCs w:val="28"/>
        </w:rPr>
      </w:pPr>
      <w:bookmarkStart w:id="274" w:name="_Toc32471"/>
      <w:bookmarkStart w:id="275" w:name="_Toc459362565"/>
      <w:bookmarkStart w:id="276" w:name="_Toc174747247"/>
      <w:r>
        <w:rPr>
          <w:rFonts w:asciiTheme="minorEastAsia" w:hAnsiTheme="minorEastAsia" w:hint="eastAsia"/>
          <w:b/>
          <w:szCs w:val="28"/>
        </w:rPr>
        <w:t>6.1.4 用电安全因素分析</w:t>
      </w:r>
      <w:bookmarkEnd w:id="274"/>
      <w:bookmarkEnd w:id="275"/>
      <w:bookmarkEnd w:id="276"/>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电器设备应有接地、过流、漏电保护装置，变电所应有独立的避雷系统和防火、防潮与防止小动物窜入带电部位的设施；采矿场、排渣场及生活区等架空供电线路防雷装置、接地装置、是否符合规定；变压器中性点直接接地的低压电力网，保护线与中性线分开系统或保护线与中性线部分</w:t>
      </w:r>
      <w:r>
        <w:rPr>
          <w:rFonts w:asciiTheme="minorEastAsia" w:hAnsiTheme="minorEastAsia" w:cs="Courier New" w:hint="eastAsia"/>
          <w:szCs w:val="28"/>
        </w:rPr>
        <w:lastRenderedPageBreak/>
        <w:t>分开系统保护装置等。</w:t>
      </w:r>
    </w:p>
    <w:p w:rsidR="00F5121C" w:rsidRDefault="00F312B7">
      <w:pPr>
        <w:keepNext/>
        <w:keepLines/>
        <w:spacing w:line="500" w:lineRule="exact"/>
        <w:ind w:firstLineChars="0" w:firstLine="0"/>
        <w:jc w:val="left"/>
        <w:outlineLvl w:val="2"/>
        <w:rPr>
          <w:rFonts w:asciiTheme="minorEastAsia" w:hAnsiTheme="minorEastAsia"/>
          <w:b/>
          <w:szCs w:val="28"/>
        </w:rPr>
      </w:pPr>
      <w:bookmarkStart w:id="277" w:name="_Toc5320"/>
      <w:bookmarkStart w:id="278" w:name="_Toc174747248"/>
      <w:r>
        <w:rPr>
          <w:rFonts w:asciiTheme="minorEastAsia" w:hAnsiTheme="minorEastAsia" w:hint="eastAsia"/>
          <w:b/>
          <w:szCs w:val="28"/>
        </w:rPr>
        <w:t>6.1.5 其他安全因素分析</w:t>
      </w:r>
      <w:bookmarkEnd w:id="277"/>
      <w:bookmarkEnd w:id="278"/>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雨季洪水可能对采场造成影响，对露天采场边坡和台阶造成破坏发生滑坡；矿山的建（构）筑物和重要设备，废弃的油、棉纱、布头、纸、油毡等易燃品的存放存在火灾隐患，消防通道是否畅通等。</w:t>
      </w:r>
    </w:p>
    <w:p w:rsidR="00F5121C" w:rsidRDefault="00F312B7">
      <w:pPr>
        <w:keepNext/>
        <w:keepLines/>
        <w:spacing w:line="500" w:lineRule="exact"/>
        <w:ind w:firstLineChars="0" w:firstLine="0"/>
        <w:jc w:val="left"/>
        <w:outlineLvl w:val="2"/>
        <w:rPr>
          <w:rFonts w:asciiTheme="minorEastAsia" w:hAnsiTheme="minorEastAsia"/>
          <w:b/>
          <w:szCs w:val="28"/>
        </w:rPr>
      </w:pPr>
      <w:bookmarkStart w:id="279" w:name="_Toc10954"/>
      <w:bookmarkStart w:id="280" w:name="_Toc174747249"/>
      <w:r>
        <w:rPr>
          <w:rFonts w:asciiTheme="minorEastAsia" w:hAnsiTheme="minorEastAsia" w:hint="eastAsia"/>
          <w:b/>
          <w:szCs w:val="28"/>
        </w:rPr>
        <w:t>6.1.6 工业卫生及职业病安全因素分析</w:t>
      </w:r>
      <w:bookmarkEnd w:id="279"/>
      <w:bookmarkEnd w:id="280"/>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矿山运行中产生废气、粉尘及废水、</w:t>
      </w:r>
      <w:r>
        <w:rPr>
          <w:rFonts w:asciiTheme="minorEastAsia" w:hAnsiTheme="minorEastAsia" w:cs="Courier New" w:hint="eastAsia"/>
          <w:szCs w:val="28"/>
          <w:lang w:val="zh-CN"/>
        </w:rPr>
        <w:t>生活垃圾</w:t>
      </w:r>
      <w:r>
        <w:rPr>
          <w:rFonts w:asciiTheme="minorEastAsia" w:hAnsiTheme="minorEastAsia" w:cs="Courier New" w:hint="eastAsia"/>
          <w:szCs w:val="28"/>
        </w:rPr>
        <w:t>污染源，矿区生活用水的水源，食品卫生等。</w:t>
      </w:r>
    </w:p>
    <w:p w:rsidR="00F5121C" w:rsidRDefault="00F312B7">
      <w:pPr>
        <w:keepNext/>
        <w:keepLines/>
        <w:spacing w:line="500" w:lineRule="exact"/>
        <w:ind w:firstLineChars="0" w:firstLine="0"/>
        <w:jc w:val="left"/>
        <w:outlineLvl w:val="1"/>
        <w:rPr>
          <w:rFonts w:asciiTheme="minorEastAsia" w:hAnsiTheme="minorEastAsia"/>
          <w:b/>
          <w:bCs/>
          <w:szCs w:val="28"/>
        </w:rPr>
      </w:pPr>
      <w:bookmarkStart w:id="281" w:name="_Toc174747250"/>
      <w:bookmarkStart w:id="282" w:name="_Toc110760211"/>
      <w:bookmarkStart w:id="283" w:name="_Toc165188457"/>
      <w:bookmarkStart w:id="284" w:name="_Toc26917"/>
      <w:bookmarkStart w:id="285" w:name="_Toc21360"/>
      <w:bookmarkStart w:id="286" w:name="_Toc21060"/>
      <w:bookmarkStart w:id="287" w:name="_Toc29925"/>
      <w:bookmarkStart w:id="288" w:name="_Toc180055108"/>
      <w:r>
        <w:rPr>
          <w:rFonts w:asciiTheme="minorEastAsia" w:hAnsiTheme="minorEastAsia" w:hint="eastAsia"/>
          <w:b/>
          <w:bCs/>
          <w:szCs w:val="28"/>
        </w:rPr>
        <w:t>6.2 配套的安全设施及措施</w:t>
      </w:r>
      <w:bookmarkEnd w:id="281"/>
      <w:bookmarkEnd w:id="282"/>
      <w:bookmarkEnd w:id="283"/>
      <w:bookmarkEnd w:id="284"/>
      <w:bookmarkEnd w:id="285"/>
      <w:bookmarkEnd w:id="286"/>
      <w:bookmarkEnd w:id="287"/>
      <w:bookmarkEnd w:id="288"/>
    </w:p>
    <w:p w:rsidR="00F5121C" w:rsidRDefault="00F312B7">
      <w:pPr>
        <w:keepNext/>
        <w:keepLines/>
        <w:spacing w:line="500" w:lineRule="exact"/>
        <w:ind w:firstLineChars="0" w:firstLine="0"/>
        <w:jc w:val="left"/>
        <w:outlineLvl w:val="2"/>
        <w:rPr>
          <w:rFonts w:asciiTheme="minorEastAsia" w:hAnsiTheme="minorEastAsia"/>
          <w:b/>
          <w:szCs w:val="28"/>
        </w:rPr>
      </w:pPr>
      <w:bookmarkStart w:id="289" w:name="_Toc174747251"/>
      <w:bookmarkStart w:id="290" w:name="_Toc459362568"/>
      <w:bookmarkStart w:id="291" w:name="_Toc749"/>
      <w:r>
        <w:rPr>
          <w:rFonts w:asciiTheme="minorEastAsia" w:hAnsiTheme="minorEastAsia" w:hint="eastAsia"/>
          <w:b/>
          <w:szCs w:val="28"/>
        </w:rPr>
        <w:t>6.2.1 露天开采可能引发的地质灾害防治措施</w:t>
      </w:r>
      <w:bookmarkEnd w:id="289"/>
      <w:bookmarkEnd w:id="290"/>
      <w:bookmarkEnd w:id="291"/>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一、严格按照设计边坡角施工，将采场边坡设置成梯形边坡，清除表面松动浮土，消除隐患，设横向排水沟，防止边坡被冲刷的作用。按有关操作规程进行，确保采场边坡角不大于</w:t>
      </w:r>
      <w:r>
        <w:rPr>
          <w:rFonts w:asciiTheme="minorEastAsia" w:hAnsiTheme="minorEastAsia" w:cs="Courier New"/>
          <w:szCs w:val="28"/>
        </w:rPr>
        <w:t>60</w:t>
      </w:r>
      <w:r>
        <w:rPr>
          <w:rFonts w:asciiTheme="minorEastAsia" w:hAnsiTheme="minorEastAsia" w:cs="Courier New" w:hint="eastAsia"/>
          <w:szCs w:val="28"/>
        </w:rPr>
        <w:t>°，使边坡处于稳定状态。</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二、应加强边坡的变形监测，保证边坡的稳定性与安全。局部边坡发生坍塌时，应及时报告有关主管部门，并采取有效的处理措施。</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三、对废渣堆、排土场可能引发泥石流地质灾害的治理：根据废渣堆、排土场水文地质和工程地质条件进行稳定性分析，控制排弃高度不超过基底的极限承压能力，提高基底的抗滑能力，以防止发生滑坡及泥石流，对下游及周围造成地质灾害。</w:t>
      </w:r>
    </w:p>
    <w:p w:rsidR="00F5121C" w:rsidRDefault="00F312B7">
      <w:pPr>
        <w:keepNext/>
        <w:keepLines/>
        <w:spacing w:line="500" w:lineRule="exact"/>
        <w:ind w:firstLineChars="0" w:firstLine="0"/>
        <w:jc w:val="left"/>
        <w:outlineLvl w:val="2"/>
        <w:rPr>
          <w:rFonts w:asciiTheme="minorEastAsia" w:hAnsiTheme="minorEastAsia"/>
          <w:b/>
          <w:szCs w:val="28"/>
        </w:rPr>
      </w:pPr>
      <w:bookmarkStart w:id="292" w:name="_Toc459362571"/>
      <w:bookmarkStart w:id="293" w:name="_Toc174747252"/>
      <w:bookmarkStart w:id="294" w:name="_Toc31709"/>
      <w:bookmarkStart w:id="295" w:name="_Toc27991"/>
      <w:r>
        <w:rPr>
          <w:rFonts w:asciiTheme="minorEastAsia" w:hAnsiTheme="minorEastAsia" w:hint="eastAsia"/>
          <w:b/>
          <w:szCs w:val="28"/>
        </w:rPr>
        <w:t>6.2.2 采装作业的安全措施</w:t>
      </w:r>
      <w:bookmarkEnd w:id="292"/>
      <w:bookmarkEnd w:id="293"/>
      <w:bookmarkEnd w:id="294"/>
      <w:bookmarkEnd w:id="295"/>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一、装运平台宽度应满足调车作业所需的最小平台宽度要求。</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二、挖掘机汽笛或警报器应完好。进行各种操作时均应发出警告信号。夜间作业时车下及前后的所有信号照明灯应完好。</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三、挖掘机作业时，发现悬浮岩块或崩塌征兆等情况，应立即停止作业，并将设备开到安全地带。</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四、挖掘机作业时，悬臂和铲斗下面及工作面附近不应有人停留。</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五、挖掘机工作时，其平衡装置外形的垂直投影到阶段坡底的水平距</w:t>
      </w:r>
      <w:r>
        <w:rPr>
          <w:rFonts w:asciiTheme="minorEastAsia" w:hAnsiTheme="minorEastAsia" w:cs="Courier New" w:hint="eastAsia"/>
          <w:szCs w:val="28"/>
        </w:rPr>
        <w:lastRenderedPageBreak/>
        <w:t>离应大于1m。</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六、挖掘机必须在作业平台稳定范围内行走，挖掘机上下坡时驱动轴应始终处于下坡方向，铲斗要空载并下放与地面保持适当距离。悬臂轴线应与行进方向一致。</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七、挖掘机通过电缆、风水管口时，应采取保护措施；行走或运转时禁止调整悬臂架的位置和检修部件。通过松软、泥泞路面时，应采取防沉陷的安全措施，上下坡时应采取防滑措施。</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八、挖掘机、前装机铲装作业时，铲斗不应在车辆驾驶室上方通过。装车时司机不应停留在司机室踏板上或有滚石危险的地方。</w:t>
      </w:r>
    </w:p>
    <w:p w:rsidR="00F5121C" w:rsidRDefault="00F312B7">
      <w:pPr>
        <w:keepNext/>
        <w:keepLines/>
        <w:spacing w:line="500" w:lineRule="exact"/>
        <w:ind w:firstLineChars="0" w:firstLine="0"/>
        <w:jc w:val="left"/>
        <w:outlineLvl w:val="2"/>
        <w:rPr>
          <w:rFonts w:asciiTheme="minorEastAsia" w:hAnsiTheme="minorEastAsia"/>
          <w:b/>
          <w:szCs w:val="28"/>
        </w:rPr>
      </w:pPr>
      <w:bookmarkStart w:id="296" w:name="_Toc174747253"/>
      <w:bookmarkStart w:id="297" w:name="_Toc459362572"/>
      <w:bookmarkStart w:id="298" w:name="_Toc12227"/>
      <w:r>
        <w:rPr>
          <w:rFonts w:asciiTheme="minorEastAsia" w:hAnsiTheme="minorEastAsia" w:hint="eastAsia"/>
          <w:b/>
          <w:szCs w:val="28"/>
        </w:rPr>
        <w:t>6.2.3 运输作业的安全措施</w:t>
      </w:r>
      <w:bookmarkEnd w:id="296"/>
      <w:bookmarkEnd w:id="297"/>
      <w:bookmarkEnd w:id="298"/>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一、驾驶室外平台、脚踏板及车斗不应载人。不应在运行中升降车斗。</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二、陡长坡道的尽端弯道不宜采用最小平曲线半径，弯道处的会车视距若不能满足要求，则应分设车道，急弯、陡坡、危险地段应有警示标志。</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三、雾天和其它能见度较低的天气，应开亮车前黄灯与标志灯，并靠右侧减速行驶，前后车距离应不小于30m，视距不足20m时，应靠右暂停行驶，不应熄灭前后警示灯。</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四、冰雪和多雨季节道路较滑时，应有防滑措施并减速慢行，车距保持在40m以上。</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五、坡度较大的填方及山坡填方弯道地段，高堤路基路段外侧应设置护栏、挡车墙等。</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六、正常作业条件下，同类车不应超车，生产干线、坡道上不应无故停车。</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七、对主要运输道路及联络道的长大坡道应设置汽车避让道。</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八、驾驶员不应离开驾驶室或将头、手伸出驾驶室外。</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九、拆卸轮胎或轮胎充气前，应先检查车轮压条和钢圈完好情况，如有缺损应先放气后拆卸。</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十、不应采用溜车方式发动车辆，下坡行驶不应采用空挡滑行。在坡</w:t>
      </w:r>
      <w:r>
        <w:rPr>
          <w:rFonts w:asciiTheme="minorEastAsia" w:hAnsiTheme="minorEastAsia" w:cs="Courier New" w:hint="eastAsia"/>
          <w:szCs w:val="28"/>
        </w:rPr>
        <w:lastRenderedPageBreak/>
        <w:t>道上停车时司机不应离开，应使用停车制动，并采取安全措施。</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十一、夜间装卸车地点应有良好照明设施。</w:t>
      </w:r>
    </w:p>
    <w:p w:rsidR="00F5121C" w:rsidRDefault="00F312B7">
      <w:pPr>
        <w:keepNext/>
        <w:keepLines/>
        <w:spacing w:line="500" w:lineRule="exact"/>
        <w:ind w:firstLineChars="0" w:firstLine="0"/>
        <w:jc w:val="left"/>
        <w:outlineLvl w:val="2"/>
        <w:rPr>
          <w:rFonts w:asciiTheme="minorEastAsia" w:hAnsiTheme="minorEastAsia"/>
          <w:b/>
          <w:szCs w:val="28"/>
        </w:rPr>
      </w:pPr>
      <w:bookmarkStart w:id="299" w:name="_Toc174747254"/>
      <w:bookmarkStart w:id="300" w:name="_Toc459362574"/>
      <w:bookmarkStart w:id="301" w:name="_Toc22814"/>
      <w:r>
        <w:rPr>
          <w:rFonts w:asciiTheme="minorEastAsia" w:hAnsiTheme="minorEastAsia" w:hint="eastAsia"/>
          <w:b/>
          <w:szCs w:val="28"/>
        </w:rPr>
        <w:t>6.2.4 用电安全措施</w:t>
      </w:r>
      <w:bookmarkEnd w:id="299"/>
      <w:bookmarkEnd w:id="300"/>
      <w:bookmarkEnd w:id="301"/>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电器设备应有接地、过流、漏电保护装置，变电所应有独立的避雷系统和防火、防潮与防止小动物窜入带电部位的措施。</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一、采矿场的架空供电线路，下列地点应装设防雷装置：</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一是采矿场配电线路与分支线的连接处；</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二是多雷地区的矿山，高压电力设备与分支线的连接处；</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三是排渣场高压电力设备与架空线的连接处。</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二、接地装置应符合下列规定：</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一是架空接地线应采用截面积不小于35mm</w:t>
      </w:r>
      <w:r>
        <w:rPr>
          <w:rFonts w:asciiTheme="minorEastAsia" w:hAnsiTheme="minorEastAsia" w:cs="Courier New" w:hint="eastAsia"/>
          <w:szCs w:val="28"/>
          <w:vertAlign w:val="superscript"/>
        </w:rPr>
        <w:t>2</w:t>
      </w:r>
      <w:r>
        <w:rPr>
          <w:rFonts w:asciiTheme="minorEastAsia" w:hAnsiTheme="minorEastAsia" w:cs="Courier New" w:hint="eastAsia"/>
          <w:szCs w:val="28"/>
        </w:rPr>
        <w:t>钢绞线或钢芯铝绞线，并应架设在配电线路最下层导线的下方，与导线任一点的垂直距离应不小于0.5m。</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二是移动式电力设备应采用矿用橡套软电缆的专业用接地芯线接地或接零。</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三、接地线和设备金属外壳的接触电压，应不高于50V。</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四、主要地极的设置应符合下列规定：</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一是采矿场地极应不少于2组。</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二是主接地极宜设在供电线路附近，或其它土壤电阻率低的地方。</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三是有2组及以上主接地极时，当任一组主接地极断开后，在架空接地线上任一点所测得的对地电阻值应不大于4Ω，移动式设备与架空接地线之间的接地电阻值应不大于1Ω。</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五、与变压器中性点非直接接地电力网相连的高、低压电气设备，应设保护接地，并应在变压器低压侧各回路设置能自动断开电源的漏电保护装置。变压器中性点直接接地的低压电力网，宜采用保护线与中性线分开系统或保护线与中性线部分分开系统。</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六、向低压移动设备供电的变压器，其中性点宜采用非直接接地方式；</w:t>
      </w:r>
      <w:r>
        <w:rPr>
          <w:rFonts w:asciiTheme="minorEastAsia" w:hAnsiTheme="minorEastAsia" w:cs="Courier New" w:hint="eastAsia"/>
          <w:szCs w:val="28"/>
        </w:rPr>
        <w:lastRenderedPageBreak/>
        <w:t>向固定式设备供电的变压器，应采用中性点直接接地方式。</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七、户外高压电力设备在2.6m以下的裸露带电部分，应设置围栏。</w:t>
      </w:r>
    </w:p>
    <w:p w:rsidR="00F5121C" w:rsidRDefault="00F312B7">
      <w:pPr>
        <w:keepNext/>
        <w:keepLines/>
        <w:spacing w:line="500" w:lineRule="exact"/>
        <w:ind w:firstLineChars="0" w:firstLine="0"/>
        <w:jc w:val="left"/>
        <w:outlineLvl w:val="2"/>
        <w:rPr>
          <w:rFonts w:asciiTheme="minorEastAsia" w:hAnsiTheme="minorEastAsia"/>
          <w:b/>
          <w:szCs w:val="28"/>
        </w:rPr>
      </w:pPr>
      <w:bookmarkStart w:id="302" w:name="_Toc174747255"/>
      <w:bookmarkStart w:id="303" w:name="_Toc27224"/>
      <w:r>
        <w:rPr>
          <w:rFonts w:asciiTheme="minorEastAsia" w:hAnsiTheme="minorEastAsia" w:hint="eastAsia"/>
          <w:b/>
          <w:szCs w:val="28"/>
        </w:rPr>
        <w:t xml:space="preserve">6.2.5 </w:t>
      </w:r>
      <w:bookmarkEnd w:id="302"/>
      <w:bookmarkEnd w:id="303"/>
      <w:r>
        <w:rPr>
          <w:rFonts w:asciiTheme="minorEastAsia" w:hAnsiTheme="minorEastAsia" w:hint="eastAsia"/>
          <w:b/>
          <w:szCs w:val="28"/>
        </w:rPr>
        <w:t>爆破安全措施</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爆破作业可以帮助加快工程进度，但在执行过程中需要严格遵守安全操作规程，以确保人员和设备的安全。</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一、爆破前，应抽调专人搞好戒严工作；</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二、爆破工作必须由专人持证爆破；</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三、采用少用药，勤爆破方式，安全爆破；</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四、单位安全员、主管安全全领导、单位一把手必须坚守现场；</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五、将爆破现场拉上警戒线；</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六、专人指挥，以口哨为准命令爆破；</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七、一般情况下，夜间不准爆破；</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八、爆破时，现场人员必须戴安全帽；</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九、处理哑炮中，必须是专业爆破人员参与检查、排出，他人不可私自到现场检查处理；</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十、爆破后，如需清理的物料，必须注意上部物料结块落下伤人；</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十一、爆破中，现场不能存放雷管和炸药，应远离现场；</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十二、爆破前，点火器现场只能是专业人员在场，其他人员应离开以防意外突然爆破事故。</w:t>
      </w:r>
    </w:p>
    <w:p w:rsidR="00F5121C" w:rsidRDefault="00F312B7">
      <w:pPr>
        <w:keepNext/>
        <w:keepLines/>
        <w:spacing w:line="500" w:lineRule="exact"/>
        <w:ind w:firstLineChars="0" w:firstLine="0"/>
        <w:jc w:val="left"/>
        <w:outlineLvl w:val="1"/>
        <w:rPr>
          <w:rFonts w:asciiTheme="minorEastAsia" w:hAnsiTheme="minorEastAsia"/>
          <w:b/>
          <w:bCs/>
          <w:szCs w:val="28"/>
        </w:rPr>
      </w:pPr>
      <w:bookmarkStart w:id="304" w:name="_Toc19829"/>
      <w:bookmarkStart w:id="305" w:name="_Toc3540"/>
      <w:bookmarkStart w:id="306" w:name="_Toc14714"/>
      <w:bookmarkStart w:id="307" w:name="_Toc174747256"/>
      <w:bookmarkStart w:id="308" w:name="_Toc110760212"/>
      <w:bookmarkStart w:id="309" w:name="_Toc165188458"/>
      <w:bookmarkStart w:id="310" w:name="_Toc180055109"/>
      <w:r>
        <w:rPr>
          <w:rFonts w:asciiTheme="minorEastAsia" w:hAnsiTheme="minorEastAsia" w:hint="eastAsia"/>
          <w:b/>
          <w:bCs/>
          <w:szCs w:val="28"/>
        </w:rPr>
        <w:t>6.3  安全生产与工业卫生</w:t>
      </w:r>
      <w:bookmarkEnd w:id="255"/>
      <w:bookmarkEnd w:id="304"/>
      <w:bookmarkEnd w:id="305"/>
      <w:bookmarkEnd w:id="306"/>
      <w:bookmarkEnd w:id="307"/>
      <w:bookmarkEnd w:id="308"/>
      <w:bookmarkEnd w:id="309"/>
      <w:bookmarkEnd w:id="310"/>
    </w:p>
    <w:p w:rsidR="00F5121C" w:rsidRDefault="00F312B7">
      <w:pPr>
        <w:keepNext/>
        <w:keepLines/>
        <w:spacing w:line="500" w:lineRule="exact"/>
        <w:ind w:firstLineChars="0" w:firstLine="0"/>
        <w:jc w:val="left"/>
        <w:outlineLvl w:val="2"/>
        <w:rPr>
          <w:rFonts w:asciiTheme="minorEastAsia" w:hAnsiTheme="minorEastAsia"/>
          <w:b/>
          <w:szCs w:val="28"/>
        </w:rPr>
      </w:pPr>
      <w:bookmarkStart w:id="311" w:name="_Toc917"/>
      <w:bookmarkStart w:id="312" w:name="_Toc174747257"/>
      <w:r>
        <w:rPr>
          <w:rFonts w:asciiTheme="minorEastAsia" w:hAnsiTheme="minorEastAsia" w:hint="eastAsia"/>
          <w:b/>
          <w:szCs w:val="28"/>
        </w:rPr>
        <w:t>6.3.1安全生产</w:t>
      </w:r>
      <w:bookmarkEnd w:id="311"/>
      <w:bookmarkEnd w:id="312"/>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一、安全生产管理</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1、建立健全安全生产组织，加强安全生产管理</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矿山企业应当建立健全安全生产组织，加强安全生产管理。</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首先要建立健全安全生产领导组，矿山企业主要负责人担任安全生产领导组组长，全面负责矿山企业的安全生产管理工作；</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第二是主要负责人应取得安全资格证书，最少配备一名安全生产管理</w:t>
      </w:r>
      <w:r>
        <w:rPr>
          <w:rFonts w:asciiTheme="minorEastAsia" w:hAnsiTheme="minorEastAsia" w:cs="Courier New" w:hint="eastAsia"/>
          <w:szCs w:val="28"/>
        </w:rPr>
        <w:lastRenderedPageBreak/>
        <w:t>人员和一名安全生产技术人员。可聘请专业安全技术人员、注册安全工程师或委托相关技术服务机构，提供安全生产技术服务；</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第三是制定各项安全生产制度，各主要生产岗位都要制定安全生产岗位责任制和岗位安全生产操作规程，严格按照操作规程进行生产；</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第四是定期开展安全教育和安全培训。安全培训教育一般每年不少于2次，新进矿山的作业人员应当接受不少于40个小时的安全培训，已在岗的作业人员每年接受不少于20个小时的安全培训。特种岗位作业人员必须按国家规定经过专门的专业安全技术培训，并考核合格，取得特种作业操作证书后，方可上岗工作；</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第五是矿山企业必须按照《安全专篇》设计要求购置安全生产设施和设备，按国家有关规定提取和使用安全生产费用，保证安全生产投入；</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第六是为职工加入工伤保险，保障职工的人身安全；</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第七是开展定期或不定期的安全生产检查，发现生产生活中的安全隐患，及时进行排查处理，并确实加强安全隐患的整改力度；</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第八是建立应急救援组织，制定安全生产应急预案。如果一旦发生安全事故立即组织救援，有序采取救援措施，使遇困人员及时得到紧急救援。建立兼职救援队伍，明确救援人员的责任。与相邻的矿山救护队伍或其他具备救护条件的单位签订救护协议。如果一旦发生安全事故立即组织救援，有序采取救援措施，使遇困人员及时得到紧急救援，确保生命财产的安全；</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第九是按照国家有关规定建立安全事故报告制度。</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二、安全生产措施</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1、组织措施</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按照《中华人民共和国劳动法》的有关规定，用人单位必须建立、健全劳动安全卫生制度，严格执行国家劳动安全卫生规程和标准，对劳动者进行劳动安全卫生教育，建立劳动安全组织机构，加强安全管理和监督，防止劳动过程中的事故，以保证职工的劳动安全。</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向职工进行劳动安全知识宣传，加强劳动纪律教育，增强遵守各项规</w:t>
      </w:r>
      <w:r>
        <w:rPr>
          <w:rFonts w:asciiTheme="minorEastAsia" w:hAnsiTheme="minorEastAsia" w:cs="Courier New" w:hint="eastAsia"/>
          <w:szCs w:val="28"/>
        </w:rPr>
        <w:lastRenderedPageBreak/>
        <w:t>章制度，尤其是操作规程的自觉性，预防各种事故的发生；搞好职工培训，对新入矿的工人要进行三级教育；对特殊技术工种要实行专门培训，使工人掌握设备性能及操作方法，经考试合格后方准上岗；对女职工要根据其特点恰当地安排工作，改善工作条件，保证休息时间，做好女职工的劳动安全保护工作。</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2、技术措施</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采掘场安全措施：</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在采装过程中如果发现有台阶崩落迹象危及挖掘机安全时，挖掘机应停止采装，并退到安全地点，待检查处理后，方可重新采装；挖掘机装车必须待卡车开到正常装车位置停稳后方可装车；挖掘机工作半径范围内严禁站人。</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生产中严格按设计参数和工作平盘规格进行作业；设备机组人员必须严格按照设备操作规程使用设备。</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挖掘机的提升、推压等钢丝绳部件必须定期检查，如发现有破损不宜作业时，应及时更换。炎热季节应经常检查电机和轴承的热度，使其不超过允许温度。</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防止雨季洪水对采场造成影响，山坡露天采场应设计在当地侵蚀基准面以上和最高洪水位以上。</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为防止雨季洪水冲刷或渗人边坡对露天采场边坡和台阶造成破坏发生滑坡，应在露天采场上部和各类台阶上，根据汇水面积的大小设置截水沟或排水沟。</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矿山的建（构）筑物和重要设备，须按照国家规定和消防部门的要求，建立消防隔离设施，设置消防设备和器材。消防通道上不应堆放杂物。</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矿山企业应规定专门的火灾信号，并做到发生火灾时能通知作业地点的所有人员及时撤离危险区。任何人员发现火灾应立即报告调度室组织灭火。防护用品仓库应备足消防器材，建立防火制度。</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t>3、安全急救措施</w:t>
      </w:r>
    </w:p>
    <w:p w:rsidR="00F5121C" w:rsidRDefault="00F312B7">
      <w:pPr>
        <w:spacing w:line="500" w:lineRule="exact"/>
        <w:ind w:firstLine="560"/>
        <w:rPr>
          <w:rFonts w:asciiTheme="minorEastAsia" w:hAnsiTheme="minorEastAsia" w:cs="Courier New"/>
          <w:szCs w:val="28"/>
        </w:rPr>
      </w:pPr>
      <w:r>
        <w:rPr>
          <w:rFonts w:asciiTheme="minorEastAsia" w:hAnsiTheme="minorEastAsia" w:cs="Courier New" w:hint="eastAsia"/>
          <w:szCs w:val="28"/>
        </w:rPr>
        <w:lastRenderedPageBreak/>
        <w:t>为救护矿山生产过程中由于滑坡、爆破、交通等事故造成的人员伤亡，矿山应设矿山急救站并配备必要的医护人员，对事故中的伤病员进行现场急救。</w:t>
      </w:r>
    </w:p>
    <w:p w:rsidR="00F5121C" w:rsidRDefault="00F312B7">
      <w:pPr>
        <w:keepNext/>
        <w:keepLines/>
        <w:spacing w:line="500" w:lineRule="exact"/>
        <w:ind w:firstLineChars="0" w:firstLine="0"/>
        <w:jc w:val="left"/>
        <w:outlineLvl w:val="2"/>
        <w:rPr>
          <w:rFonts w:asciiTheme="minorEastAsia" w:hAnsiTheme="minorEastAsia"/>
          <w:b/>
          <w:szCs w:val="28"/>
        </w:rPr>
      </w:pPr>
      <w:bookmarkStart w:id="313" w:name="_Toc32494"/>
      <w:bookmarkStart w:id="314" w:name="_Toc174747258"/>
      <w:r>
        <w:rPr>
          <w:rFonts w:asciiTheme="minorEastAsia" w:hAnsiTheme="minorEastAsia" w:hint="eastAsia"/>
          <w:b/>
          <w:szCs w:val="28"/>
        </w:rPr>
        <w:t>6.3.2 工业卫生</w:t>
      </w:r>
      <w:bookmarkEnd w:id="313"/>
      <w:bookmarkEnd w:id="314"/>
    </w:p>
    <w:p w:rsidR="00F5121C" w:rsidRDefault="00F312B7">
      <w:pPr>
        <w:spacing w:line="500" w:lineRule="exact"/>
        <w:ind w:firstLine="560"/>
        <w:rPr>
          <w:rFonts w:asciiTheme="minorEastAsia" w:hAnsiTheme="minorEastAsia"/>
          <w:szCs w:val="28"/>
        </w:rPr>
      </w:pPr>
      <w:r>
        <w:rPr>
          <w:rFonts w:asciiTheme="minorEastAsia" w:hAnsiTheme="minorEastAsia"/>
          <w:szCs w:val="28"/>
        </w:rPr>
        <w:t>建立健全工业卫生管理机构或组织，配备专职或兼职的职业卫生人员，负责本单位的职业病防治工作，制定职业病防治计划，健全职业卫生管理制度和操作规程，并组织定期检查。同时应组织劳动者进行上岗前的职业卫生培训和在岗期间的定期职业卫生培训</w:t>
      </w:r>
      <w:r>
        <w:rPr>
          <w:rFonts w:asciiTheme="minorEastAsia" w:hAnsiTheme="minorEastAsia" w:hint="eastAsia"/>
          <w:szCs w:val="28"/>
        </w:rPr>
        <w:t>。工业卫生措施如下：</w:t>
      </w:r>
    </w:p>
    <w:p w:rsidR="00F5121C" w:rsidRDefault="00F312B7">
      <w:pPr>
        <w:spacing w:line="500" w:lineRule="exact"/>
        <w:ind w:firstLine="560"/>
        <w:rPr>
          <w:rFonts w:asciiTheme="minorEastAsia" w:hAnsiTheme="minorEastAsia"/>
          <w:szCs w:val="28"/>
        </w:rPr>
      </w:pPr>
      <w:r>
        <w:rPr>
          <w:rFonts w:asciiTheme="minorEastAsia" w:hAnsiTheme="minorEastAsia" w:hint="eastAsia"/>
          <w:szCs w:val="28"/>
        </w:rPr>
        <w:t>一、矿区生活用水的水源选择，水源卫生防护，应符合国家规定。水质标准应符合饮用水标准。矿山企业应每月进行一次水质检验，水质不合格的不得作为饮用水使用。</w:t>
      </w:r>
    </w:p>
    <w:p w:rsidR="00F5121C" w:rsidRDefault="00F312B7">
      <w:pPr>
        <w:spacing w:line="500" w:lineRule="exact"/>
        <w:ind w:firstLine="560"/>
        <w:rPr>
          <w:rFonts w:asciiTheme="minorEastAsia" w:hAnsiTheme="minorEastAsia"/>
          <w:szCs w:val="28"/>
        </w:rPr>
      </w:pPr>
      <w:r>
        <w:rPr>
          <w:rFonts w:asciiTheme="minorEastAsia" w:hAnsiTheme="minorEastAsia" w:hint="eastAsia"/>
          <w:szCs w:val="28"/>
        </w:rPr>
        <w:t>二、应根据气候特点采取防暑降温或防冻避寒措施。</w:t>
      </w:r>
    </w:p>
    <w:p w:rsidR="00F5121C" w:rsidRDefault="00F312B7">
      <w:pPr>
        <w:spacing w:line="500" w:lineRule="exact"/>
        <w:ind w:firstLine="560"/>
        <w:rPr>
          <w:rFonts w:asciiTheme="minorEastAsia" w:hAnsiTheme="minorEastAsia"/>
          <w:szCs w:val="28"/>
        </w:rPr>
      </w:pPr>
      <w:r>
        <w:rPr>
          <w:rFonts w:asciiTheme="minorEastAsia" w:hAnsiTheme="minorEastAsia" w:hint="eastAsia"/>
          <w:szCs w:val="28"/>
        </w:rPr>
        <w:t>三、作业场所应设饮水站，及时供给职工符合卫生标准的饮用水或给职工配备随身携带的水壶。</w:t>
      </w:r>
    </w:p>
    <w:p w:rsidR="00F5121C" w:rsidRDefault="00F312B7">
      <w:pPr>
        <w:spacing w:line="500" w:lineRule="exact"/>
        <w:ind w:firstLine="560"/>
        <w:rPr>
          <w:rFonts w:asciiTheme="minorEastAsia" w:hAnsiTheme="minorEastAsia"/>
          <w:szCs w:val="28"/>
        </w:rPr>
      </w:pPr>
      <w:r>
        <w:rPr>
          <w:rFonts w:asciiTheme="minorEastAsia" w:hAnsiTheme="minorEastAsia" w:hint="eastAsia"/>
          <w:szCs w:val="28"/>
        </w:rPr>
        <w:t>四、办公生活区、食堂应经常打扫卫生保持干净整洁，食堂应配备消毒柜。禁止给职工食用陈旧、过期、变质的蔬菜和食品。</w:t>
      </w:r>
    </w:p>
    <w:p w:rsidR="00F5121C" w:rsidRDefault="00F312B7">
      <w:pPr>
        <w:spacing w:line="500" w:lineRule="exact"/>
        <w:ind w:firstLine="560"/>
        <w:rPr>
          <w:rFonts w:asciiTheme="minorEastAsia" w:hAnsiTheme="minorEastAsia"/>
          <w:szCs w:val="28"/>
        </w:rPr>
      </w:pPr>
      <w:r>
        <w:rPr>
          <w:rFonts w:asciiTheme="minorEastAsia" w:hAnsiTheme="minorEastAsia" w:hint="eastAsia"/>
          <w:szCs w:val="28"/>
        </w:rPr>
        <w:t>五、作业场所附近应设置保健站或医务室，并备有电话、急救药品和担架。</w:t>
      </w:r>
    </w:p>
    <w:p w:rsidR="00F5121C" w:rsidRDefault="00F312B7">
      <w:pPr>
        <w:keepNext/>
        <w:keepLines/>
        <w:spacing w:line="500" w:lineRule="exact"/>
        <w:ind w:firstLineChars="0" w:firstLine="0"/>
        <w:jc w:val="left"/>
        <w:outlineLvl w:val="2"/>
        <w:rPr>
          <w:rFonts w:asciiTheme="minorEastAsia" w:hAnsiTheme="minorEastAsia"/>
          <w:b/>
          <w:szCs w:val="28"/>
        </w:rPr>
      </w:pPr>
      <w:bookmarkStart w:id="315" w:name="_Toc16216"/>
      <w:bookmarkStart w:id="316" w:name="_Toc174747259"/>
      <w:r>
        <w:rPr>
          <w:rFonts w:asciiTheme="minorEastAsia" w:hAnsiTheme="minorEastAsia" w:hint="eastAsia"/>
          <w:b/>
          <w:szCs w:val="28"/>
        </w:rPr>
        <w:t>6.3.3 职业病的防治</w:t>
      </w:r>
      <w:bookmarkEnd w:id="315"/>
      <w:bookmarkEnd w:id="316"/>
    </w:p>
    <w:p w:rsidR="00F5121C" w:rsidRDefault="00F312B7">
      <w:pPr>
        <w:ind w:firstLine="560"/>
        <w:rPr>
          <w:rFonts w:asciiTheme="minorEastAsia" w:hAnsiTheme="minorEastAsia"/>
        </w:rPr>
      </w:pPr>
      <w:r>
        <w:rPr>
          <w:rFonts w:asciiTheme="minorEastAsia" w:hAnsiTheme="minorEastAsia" w:hint="eastAsia"/>
        </w:rPr>
        <w:t>矿山企业应建设必要的良好劳动条件，配备必要的劳动保护用品，防止和消除各种职业病：</w:t>
      </w:r>
    </w:p>
    <w:p w:rsidR="00F5121C" w:rsidRDefault="00F312B7">
      <w:pPr>
        <w:ind w:firstLine="560"/>
        <w:rPr>
          <w:rFonts w:asciiTheme="minorEastAsia" w:hAnsiTheme="minorEastAsia"/>
        </w:rPr>
      </w:pPr>
      <w:r>
        <w:rPr>
          <w:rFonts w:asciiTheme="minorEastAsia" w:hAnsiTheme="minorEastAsia" w:hint="eastAsia"/>
        </w:rPr>
        <w:t>一、对于接触粉尘、噪声、有害气体的工种须采取有效防治矽肺病、尘肺病等职业病的预防措施。加强粉尘检测和防治工作。建立职工健康档案，为从业人员提供符合国家标准或行业标准的劳动防护用品和劳动保护设施。</w:t>
      </w:r>
    </w:p>
    <w:p w:rsidR="00F5121C" w:rsidRDefault="00F312B7">
      <w:pPr>
        <w:ind w:firstLine="560"/>
        <w:rPr>
          <w:rFonts w:asciiTheme="minorEastAsia" w:hAnsiTheme="minorEastAsia"/>
        </w:rPr>
      </w:pPr>
      <w:r>
        <w:rPr>
          <w:rFonts w:asciiTheme="minorEastAsia" w:hAnsiTheme="minorEastAsia" w:hint="eastAsia"/>
        </w:rPr>
        <w:t>二、采场及加工厂等产生粉尘的场所须采取洒水、喷雾等降尘措施。</w:t>
      </w:r>
      <w:r>
        <w:rPr>
          <w:rFonts w:asciiTheme="minorEastAsia" w:hAnsiTheme="minorEastAsia" w:hint="eastAsia"/>
        </w:rPr>
        <w:lastRenderedPageBreak/>
        <w:t>工作人员需佩戴防护用品。</w:t>
      </w:r>
    </w:p>
    <w:p w:rsidR="00F5121C" w:rsidRDefault="00F312B7">
      <w:pPr>
        <w:ind w:firstLine="560"/>
        <w:rPr>
          <w:rFonts w:asciiTheme="minorEastAsia" w:hAnsiTheme="minorEastAsia"/>
        </w:rPr>
      </w:pPr>
      <w:r>
        <w:rPr>
          <w:rFonts w:asciiTheme="minorEastAsia" w:hAnsiTheme="minorEastAsia" w:hint="eastAsia"/>
        </w:rPr>
        <w:t>三、作业场所应控制噪声，噪声超标的场所应安装消音设备或给职工佩戴防护用品。</w:t>
      </w:r>
    </w:p>
    <w:p w:rsidR="00F5121C" w:rsidRDefault="00F312B7">
      <w:pPr>
        <w:ind w:firstLine="560"/>
        <w:rPr>
          <w:rFonts w:asciiTheme="minorEastAsia" w:hAnsiTheme="minorEastAsia"/>
        </w:rPr>
      </w:pPr>
      <w:r>
        <w:rPr>
          <w:rFonts w:asciiTheme="minorEastAsia" w:hAnsiTheme="minorEastAsia" w:hint="eastAsia"/>
        </w:rPr>
        <w:t>四、对接触粉尘工作场所的职工，必须定期进行身体检查，一般每年一次，并建立职工健康档案。对体检发现患有职业病或职业病禁忌症的应进行及时治疗，并调整调离现有工作岗位。</w:t>
      </w:r>
    </w:p>
    <w:p w:rsidR="00F5121C" w:rsidRDefault="00F312B7">
      <w:pPr>
        <w:ind w:firstLine="560"/>
        <w:rPr>
          <w:rFonts w:asciiTheme="minorEastAsia" w:hAnsiTheme="minorEastAsia"/>
        </w:rPr>
      </w:pPr>
      <w:r>
        <w:rPr>
          <w:rFonts w:asciiTheme="minorEastAsia" w:hAnsiTheme="minorEastAsia" w:hint="eastAsia"/>
        </w:rPr>
        <w:t>五、</w:t>
      </w:r>
      <w:r>
        <w:rPr>
          <w:rFonts w:asciiTheme="minorEastAsia" w:hAnsiTheme="minorEastAsia"/>
        </w:rPr>
        <w:t>搞好矿区的环境卫生工作，改善卫生条件，做到文明生产。</w:t>
      </w:r>
    </w:p>
    <w:p w:rsidR="00F5121C" w:rsidRDefault="00F5121C">
      <w:pPr>
        <w:ind w:firstLine="560"/>
        <w:rPr>
          <w:rFonts w:asciiTheme="minorEastAsia" w:hAnsiTheme="minorEastAsia"/>
          <w:szCs w:val="28"/>
        </w:rPr>
      </w:pPr>
    </w:p>
    <w:p w:rsidR="00F5121C" w:rsidRDefault="00F5121C">
      <w:pPr>
        <w:ind w:firstLine="560"/>
        <w:rPr>
          <w:rFonts w:asciiTheme="minorEastAsia" w:hAnsiTheme="minorEastAsia"/>
          <w:szCs w:val="28"/>
        </w:rPr>
      </w:pPr>
    </w:p>
    <w:p w:rsidR="00F5121C" w:rsidRDefault="00F5121C">
      <w:pPr>
        <w:ind w:firstLine="560"/>
        <w:rPr>
          <w:rFonts w:asciiTheme="minorEastAsia" w:hAnsiTheme="minorEastAsia"/>
          <w:szCs w:val="28"/>
        </w:rPr>
      </w:pPr>
    </w:p>
    <w:p w:rsidR="00F5121C" w:rsidRDefault="00F5121C">
      <w:pPr>
        <w:ind w:firstLine="560"/>
        <w:rPr>
          <w:rFonts w:asciiTheme="minorEastAsia" w:hAnsiTheme="minorEastAsia"/>
          <w:szCs w:val="28"/>
        </w:rPr>
      </w:pPr>
    </w:p>
    <w:p w:rsidR="00F5121C" w:rsidRDefault="00F5121C">
      <w:pPr>
        <w:ind w:firstLine="560"/>
        <w:rPr>
          <w:rFonts w:asciiTheme="minorEastAsia" w:hAnsiTheme="minorEastAsia"/>
          <w:szCs w:val="28"/>
        </w:rPr>
      </w:pPr>
    </w:p>
    <w:p w:rsidR="00F5121C" w:rsidRDefault="00F5121C">
      <w:pPr>
        <w:ind w:firstLine="560"/>
        <w:rPr>
          <w:rFonts w:asciiTheme="minorEastAsia" w:hAnsiTheme="minorEastAsia"/>
          <w:szCs w:val="28"/>
        </w:rPr>
      </w:pPr>
    </w:p>
    <w:p w:rsidR="00F5121C" w:rsidRDefault="00F5121C">
      <w:pPr>
        <w:ind w:firstLine="560"/>
        <w:rPr>
          <w:rFonts w:asciiTheme="minorEastAsia" w:hAnsiTheme="minorEastAsia"/>
          <w:szCs w:val="28"/>
        </w:rPr>
      </w:pPr>
    </w:p>
    <w:p w:rsidR="00F5121C" w:rsidRDefault="00F5121C">
      <w:pPr>
        <w:ind w:firstLine="560"/>
        <w:rPr>
          <w:rFonts w:asciiTheme="minorEastAsia" w:hAnsiTheme="minorEastAsia"/>
          <w:szCs w:val="28"/>
        </w:rPr>
      </w:pPr>
    </w:p>
    <w:p w:rsidR="00F5121C" w:rsidRDefault="00F5121C">
      <w:pPr>
        <w:ind w:firstLine="560"/>
        <w:rPr>
          <w:rFonts w:asciiTheme="minorEastAsia" w:hAnsiTheme="minorEastAsia"/>
          <w:szCs w:val="28"/>
        </w:rPr>
      </w:pPr>
    </w:p>
    <w:p w:rsidR="00F5121C" w:rsidRDefault="00F5121C">
      <w:pPr>
        <w:ind w:firstLine="560"/>
        <w:rPr>
          <w:rFonts w:asciiTheme="minorEastAsia" w:hAnsiTheme="minorEastAsia"/>
          <w:szCs w:val="28"/>
        </w:rPr>
      </w:pPr>
    </w:p>
    <w:p w:rsidR="00F5121C" w:rsidRDefault="00F5121C">
      <w:pPr>
        <w:ind w:firstLine="560"/>
        <w:rPr>
          <w:rFonts w:asciiTheme="minorEastAsia" w:hAnsiTheme="minorEastAsia"/>
          <w:szCs w:val="28"/>
        </w:rPr>
      </w:pPr>
    </w:p>
    <w:p w:rsidR="00F5121C" w:rsidRDefault="00F5121C">
      <w:pPr>
        <w:ind w:firstLine="560"/>
        <w:rPr>
          <w:rFonts w:asciiTheme="minorEastAsia" w:hAnsiTheme="minorEastAsia"/>
          <w:szCs w:val="28"/>
        </w:rPr>
      </w:pPr>
    </w:p>
    <w:p w:rsidR="00F5121C" w:rsidRDefault="00F5121C">
      <w:pPr>
        <w:ind w:firstLine="560"/>
        <w:rPr>
          <w:rFonts w:asciiTheme="minorEastAsia" w:hAnsiTheme="minorEastAsia"/>
          <w:szCs w:val="28"/>
        </w:rPr>
      </w:pPr>
    </w:p>
    <w:p w:rsidR="00F5121C" w:rsidRDefault="00F5121C">
      <w:pPr>
        <w:ind w:firstLine="560"/>
        <w:rPr>
          <w:rFonts w:asciiTheme="minorEastAsia" w:hAnsiTheme="minorEastAsia"/>
          <w:szCs w:val="28"/>
        </w:rPr>
      </w:pPr>
    </w:p>
    <w:p w:rsidR="00F5121C" w:rsidRDefault="00F5121C">
      <w:pPr>
        <w:ind w:firstLine="560"/>
        <w:rPr>
          <w:rFonts w:cs="宋体"/>
        </w:rPr>
      </w:pPr>
    </w:p>
    <w:p w:rsidR="00F5121C" w:rsidRDefault="00F312B7">
      <w:pPr>
        <w:keepNext/>
        <w:keepLines/>
        <w:pageBreakBefore/>
        <w:ind w:firstLineChars="0" w:firstLine="0"/>
        <w:jc w:val="center"/>
        <w:outlineLvl w:val="0"/>
        <w:rPr>
          <w:rFonts w:asciiTheme="minorEastAsia" w:hAnsiTheme="minorEastAsia"/>
          <w:b/>
          <w:bCs/>
          <w:kern w:val="44"/>
          <w:sz w:val="32"/>
          <w:szCs w:val="44"/>
        </w:rPr>
      </w:pPr>
      <w:bookmarkStart w:id="317" w:name="_Toc13421"/>
      <w:bookmarkStart w:id="318" w:name="_Toc9854"/>
      <w:bookmarkStart w:id="319" w:name="_Toc174747260"/>
      <w:bookmarkStart w:id="320" w:name="_Toc26732"/>
      <w:bookmarkStart w:id="321" w:name="_Toc129124244"/>
      <w:bookmarkStart w:id="322" w:name="_Toc165188459"/>
      <w:bookmarkStart w:id="323" w:name="_Toc180055110"/>
      <w:r>
        <w:rPr>
          <w:rFonts w:asciiTheme="minorEastAsia" w:hAnsiTheme="minorEastAsia" w:hint="eastAsia"/>
          <w:b/>
          <w:bCs/>
          <w:kern w:val="44"/>
          <w:sz w:val="32"/>
          <w:szCs w:val="44"/>
        </w:rPr>
        <w:lastRenderedPageBreak/>
        <w:t>7.项目投资估算</w:t>
      </w:r>
      <w:bookmarkEnd w:id="317"/>
      <w:bookmarkEnd w:id="318"/>
      <w:bookmarkEnd w:id="319"/>
      <w:bookmarkEnd w:id="320"/>
      <w:bookmarkEnd w:id="323"/>
    </w:p>
    <w:p w:rsidR="00F5121C" w:rsidRDefault="00F312B7">
      <w:pPr>
        <w:keepNext/>
        <w:keepLines/>
        <w:numPr>
          <w:ilvl w:val="1"/>
          <w:numId w:val="0"/>
        </w:numPr>
        <w:jc w:val="left"/>
        <w:outlineLvl w:val="1"/>
        <w:rPr>
          <w:rFonts w:asciiTheme="minorEastAsia" w:hAnsiTheme="minorEastAsia" w:cstheme="majorBidi"/>
          <w:b/>
          <w:bCs/>
          <w:sz w:val="30"/>
          <w:szCs w:val="32"/>
        </w:rPr>
      </w:pPr>
      <w:bookmarkStart w:id="324" w:name="_Toc560"/>
      <w:bookmarkStart w:id="325" w:name="_Toc174747264"/>
      <w:bookmarkStart w:id="326" w:name="_Toc15014"/>
      <w:bookmarkStart w:id="327" w:name="_Toc4460"/>
      <w:bookmarkStart w:id="328" w:name="_Toc180055111"/>
      <w:r>
        <w:rPr>
          <w:rFonts w:asciiTheme="minorEastAsia" w:hAnsiTheme="minorEastAsia" w:cstheme="majorBidi" w:hint="eastAsia"/>
          <w:b/>
          <w:bCs/>
          <w:sz w:val="30"/>
          <w:szCs w:val="32"/>
        </w:rPr>
        <w:t>7.1 职工定岗定员及劳动生产率估算</w:t>
      </w:r>
      <w:bookmarkEnd w:id="324"/>
      <w:bookmarkEnd w:id="325"/>
      <w:bookmarkEnd w:id="326"/>
      <w:bookmarkEnd w:id="327"/>
      <w:bookmarkEnd w:id="328"/>
    </w:p>
    <w:p w:rsidR="00F5121C" w:rsidRDefault="00F312B7">
      <w:pPr>
        <w:keepNext/>
        <w:keepLines/>
        <w:numPr>
          <w:ilvl w:val="2"/>
          <w:numId w:val="0"/>
        </w:numPr>
        <w:jc w:val="left"/>
        <w:outlineLvl w:val="2"/>
        <w:rPr>
          <w:rFonts w:asciiTheme="minorEastAsia" w:hAnsiTheme="minorEastAsia"/>
          <w:b/>
          <w:bCs/>
          <w:szCs w:val="44"/>
        </w:rPr>
      </w:pPr>
      <w:bookmarkStart w:id="329" w:name="_Toc174747265"/>
      <w:r>
        <w:rPr>
          <w:rFonts w:asciiTheme="minorEastAsia" w:hAnsiTheme="minorEastAsia" w:hint="eastAsia"/>
          <w:b/>
          <w:bCs/>
          <w:szCs w:val="44"/>
        </w:rPr>
        <w:t>7.1.1 职工定岗定员</w:t>
      </w:r>
      <w:bookmarkEnd w:id="329"/>
    </w:p>
    <w:p w:rsidR="00F5121C" w:rsidRDefault="00F312B7">
      <w:pPr>
        <w:spacing w:line="240" w:lineRule="auto"/>
        <w:ind w:firstLineChars="0" w:firstLine="0"/>
        <w:jc w:val="center"/>
        <w:rPr>
          <w:rFonts w:eastAsia="宋体" w:cs="Times New Roman"/>
          <w:b/>
          <w:bCs/>
          <w:sz w:val="24"/>
          <w:szCs w:val="24"/>
        </w:rPr>
      </w:pPr>
      <w:r>
        <w:rPr>
          <w:rFonts w:eastAsia="宋体" w:cs="Times New Roman" w:hint="eastAsia"/>
          <w:b/>
          <w:bCs/>
          <w:sz w:val="24"/>
          <w:szCs w:val="24"/>
        </w:rPr>
        <w:t>表7-1生产岗位定员表</w:t>
      </w:r>
    </w:p>
    <w:tbl>
      <w:tblPr>
        <w:tblW w:w="5031" w:type="pct"/>
        <w:tblLook w:val="04A0"/>
      </w:tblPr>
      <w:tblGrid>
        <w:gridCol w:w="1769"/>
        <w:gridCol w:w="3479"/>
        <w:gridCol w:w="2099"/>
        <w:gridCol w:w="1769"/>
      </w:tblGrid>
      <w:tr w:rsidR="00F5121C">
        <w:trPr>
          <w:trHeight w:val="247"/>
        </w:trPr>
        <w:tc>
          <w:tcPr>
            <w:tcW w:w="971" w:type="pct"/>
            <w:tcBorders>
              <w:top w:val="single" w:sz="4" w:space="0" w:color="auto"/>
              <w:left w:val="single" w:sz="4" w:space="0" w:color="auto"/>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序号</w:t>
            </w:r>
          </w:p>
        </w:tc>
        <w:tc>
          <w:tcPr>
            <w:tcW w:w="1908" w:type="pct"/>
            <w:tcBorders>
              <w:top w:val="single" w:sz="4" w:space="0" w:color="auto"/>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工种人员名称</w:t>
            </w:r>
          </w:p>
        </w:tc>
        <w:tc>
          <w:tcPr>
            <w:tcW w:w="1151" w:type="pct"/>
            <w:tcBorders>
              <w:top w:val="single" w:sz="4" w:space="0" w:color="auto"/>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数量（人）</w:t>
            </w:r>
          </w:p>
        </w:tc>
        <w:tc>
          <w:tcPr>
            <w:tcW w:w="970" w:type="pct"/>
            <w:tcBorders>
              <w:top w:val="single" w:sz="4" w:space="0" w:color="auto"/>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备注</w:t>
            </w:r>
          </w:p>
        </w:tc>
      </w:tr>
      <w:tr w:rsidR="00F5121C">
        <w:trPr>
          <w:trHeight w:val="247"/>
        </w:trPr>
        <w:tc>
          <w:tcPr>
            <w:tcW w:w="971" w:type="pct"/>
            <w:tcBorders>
              <w:top w:val="nil"/>
              <w:left w:val="single" w:sz="4" w:space="0" w:color="auto"/>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一</w:t>
            </w:r>
          </w:p>
        </w:tc>
        <w:tc>
          <w:tcPr>
            <w:tcW w:w="1908"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生产人员</w:t>
            </w:r>
          </w:p>
        </w:tc>
        <w:tc>
          <w:tcPr>
            <w:tcW w:w="1151"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85</w:t>
            </w:r>
          </w:p>
        </w:tc>
        <w:tc>
          <w:tcPr>
            <w:tcW w:w="970"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2</w:t>
            </w:r>
            <w:r>
              <w:rPr>
                <w:rFonts w:ascii="Times New Roman" w:eastAsia="等线" w:hAnsi="Times New Roman" w:cs="Times New Roman"/>
                <w:kern w:val="0"/>
                <w:sz w:val="18"/>
                <w:szCs w:val="18"/>
              </w:rPr>
              <w:t>班</w:t>
            </w:r>
            <w:r>
              <w:rPr>
                <w:rFonts w:ascii="Times New Roman" w:eastAsia="等线" w:hAnsi="Times New Roman" w:cs="Times New Roman"/>
                <w:kern w:val="0"/>
                <w:sz w:val="18"/>
                <w:szCs w:val="18"/>
              </w:rPr>
              <w:t>/</w:t>
            </w:r>
            <w:r>
              <w:rPr>
                <w:rFonts w:ascii="Times New Roman" w:eastAsia="等线" w:hAnsi="Times New Roman" w:cs="Times New Roman"/>
                <w:kern w:val="0"/>
                <w:sz w:val="18"/>
                <w:szCs w:val="18"/>
              </w:rPr>
              <w:t>日</w:t>
            </w:r>
          </w:p>
        </w:tc>
      </w:tr>
      <w:tr w:rsidR="00F5121C">
        <w:trPr>
          <w:trHeight w:val="247"/>
        </w:trPr>
        <w:tc>
          <w:tcPr>
            <w:tcW w:w="971" w:type="pct"/>
            <w:tcBorders>
              <w:top w:val="nil"/>
              <w:left w:val="single" w:sz="4" w:space="0" w:color="auto"/>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1</w:t>
            </w:r>
          </w:p>
        </w:tc>
        <w:tc>
          <w:tcPr>
            <w:tcW w:w="1908"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采矿（挖掘机）司机</w:t>
            </w:r>
          </w:p>
        </w:tc>
        <w:tc>
          <w:tcPr>
            <w:tcW w:w="1151"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12</w:t>
            </w:r>
          </w:p>
        </w:tc>
        <w:tc>
          <w:tcPr>
            <w:tcW w:w="970"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 xml:space="preserve">　</w:t>
            </w:r>
          </w:p>
        </w:tc>
      </w:tr>
      <w:tr w:rsidR="00F5121C">
        <w:trPr>
          <w:trHeight w:val="247"/>
        </w:trPr>
        <w:tc>
          <w:tcPr>
            <w:tcW w:w="971" w:type="pct"/>
            <w:tcBorders>
              <w:top w:val="nil"/>
              <w:left w:val="single" w:sz="4" w:space="0" w:color="auto"/>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2</w:t>
            </w:r>
          </w:p>
        </w:tc>
        <w:tc>
          <w:tcPr>
            <w:tcW w:w="1908"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装载机司机</w:t>
            </w:r>
          </w:p>
        </w:tc>
        <w:tc>
          <w:tcPr>
            <w:tcW w:w="1151"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9</w:t>
            </w:r>
          </w:p>
        </w:tc>
        <w:tc>
          <w:tcPr>
            <w:tcW w:w="970"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 xml:space="preserve">　</w:t>
            </w:r>
          </w:p>
        </w:tc>
      </w:tr>
      <w:tr w:rsidR="00F5121C">
        <w:trPr>
          <w:trHeight w:val="247"/>
        </w:trPr>
        <w:tc>
          <w:tcPr>
            <w:tcW w:w="971" w:type="pct"/>
            <w:tcBorders>
              <w:top w:val="nil"/>
              <w:left w:val="single" w:sz="4" w:space="0" w:color="auto"/>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3</w:t>
            </w:r>
          </w:p>
        </w:tc>
        <w:tc>
          <w:tcPr>
            <w:tcW w:w="1908"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运输司机</w:t>
            </w:r>
          </w:p>
        </w:tc>
        <w:tc>
          <w:tcPr>
            <w:tcW w:w="1151"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37</w:t>
            </w:r>
          </w:p>
        </w:tc>
        <w:tc>
          <w:tcPr>
            <w:tcW w:w="970"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 xml:space="preserve">　</w:t>
            </w:r>
          </w:p>
        </w:tc>
      </w:tr>
      <w:tr w:rsidR="00F5121C">
        <w:trPr>
          <w:trHeight w:val="247"/>
        </w:trPr>
        <w:tc>
          <w:tcPr>
            <w:tcW w:w="971" w:type="pct"/>
            <w:tcBorders>
              <w:top w:val="nil"/>
              <w:left w:val="single" w:sz="4" w:space="0" w:color="auto"/>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4</w:t>
            </w:r>
          </w:p>
        </w:tc>
        <w:tc>
          <w:tcPr>
            <w:tcW w:w="1908"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破碎</w:t>
            </w:r>
          </w:p>
        </w:tc>
        <w:tc>
          <w:tcPr>
            <w:tcW w:w="1151"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11</w:t>
            </w:r>
          </w:p>
        </w:tc>
        <w:tc>
          <w:tcPr>
            <w:tcW w:w="970"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 xml:space="preserve">　</w:t>
            </w:r>
          </w:p>
        </w:tc>
      </w:tr>
      <w:tr w:rsidR="00F5121C">
        <w:trPr>
          <w:trHeight w:val="247"/>
        </w:trPr>
        <w:tc>
          <w:tcPr>
            <w:tcW w:w="971" w:type="pct"/>
            <w:tcBorders>
              <w:top w:val="nil"/>
              <w:left w:val="single" w:sz="4" w:space="0" w:color="auto"/>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5</w:t>
            </w:r>
          </w:p>
        </w:tc>
        <w:tc>
          <w:tcPr>
            <w:tcW w:w="1908"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筛分</w:t>
            </w:r>
          </w:p>
        </w:tc>
        <w:tc>
          <w:tcPr>
            <w:tcW w:w="1151"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16</w:t>
            </w:r>
          </w:p>
        </w:tc>
        <w:tc>
          <w:tcPr>
            <w:tcW w:w="970"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 xml:space="preserve">　</w:t>
            </w:r>
          </w:p>
        </w:tc>
      </w:tr>
      <w:tr w:rsidR="00F5121C">
        <w:trPr>
          <w:trHeight w:val="247"/>
        </w:trPr>
        <w:tc>
          <w:tcPr>
            <w:tcW w:w="971" w:type="pct"/>
            <w:tcBorders>
              <w:top w:val="nil"/>
              <w:left w:val="single" w:sz="4" w:space="0" w:color="auto"/>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二</w:t>
            </w:r>
          </w:p>
        </w:tc>
        <w:tc>
          <w:tcPr>
            <w:tcW w:w="1908"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非直接生产人员</w:t>
            </w:r>
          </w:p>
        </w:tc>
        <w:tc>
          <w:tcPr>
            <w:tcW w:w="1151"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60</w:t>
            </w:r>
          </w:p>
        </w:tc>
        <w:tc>
          <w:tcPr>
            <w:tcW w:w="970"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 xml:space="preserve">　</w:t>
            </w:r>
          </w:p>
        </w:tc>
      </w:tr>
      <w:tr w:rsidR="00F5121C">
        <w:trPr>
          <w:trHeight w:val="247"/>
        </w:trPr>
        <w:tc>
          <w:tcPr>
            <w:tcW w:w="971" w:type="pct"/>
            <w:tcBorders>
              <w:top w:val="nil"/>
              <w:left w:val="single" w:sz="4" w:space="0" w:color="auto"/>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1</w:t>
            </w:r>
          </w:p>
        </w:tc>
        <w:tc>
          <w:tcPr>
            <w:tcW w:w="1908"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安全</w:t>
            </w:r>
          </w:p>
        </w:tc>
        <w:tc>
          <w:tcPr>
            <w:tcW w:w="1151"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15</w:t>
            </w:r>
          </w:p>
        </w:tc>
        <w:tc>
          <w:tcPr>
            <w:tcW w:w="970"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 xml:space="preserve">　</w:t>
            </w:r>
          </w:p>
        </w:tc>
      </w:tr>
      <w:tr w:rsidR="00F5121C">
        <w:trPr>
          <w:trHeight w:val="247"/>
        </w:trPr>
        <w:tc>
          <w:tcPr>
            <w:tcW w:w="971" w:type="pct"/>
            <w:tcBorders>
              <w:top w:val="nil"/>
              <w:left w:val="single" w:sz="4" w:space="0" w:color="auto"/>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2</w:t>
            </w:r>
          </w:p>
        </w:tc>
        <w:tc>
          <w:tcPr>
            <w:tcW w:w="1908"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后勤服务</w:t>
            </w:r>
          </w:p>
        </w:tc>
        <w:tc>
          <w:tcPr>
            <w:tcW w:w="1151"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17</w:t>
            </w:r>
          </w:p>
        </w:tc>
        <w:tc>
          <w:tcPr>
            <w:tcW w:w="970"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 xml:space="preserve">　</w:t>
            </w:r>
          </w:p>
        </w:tc>
      </w:tr>
      <w:tr w:rsidR="00F5121C">
        <w:trPr>
          <w:trHeight w:val="247"/>
        </w:trPr>
        <w:tc>
          <w:tcPr>
            <w:tcW w:w="971" w:type="pct"/>
            <w:tcBorders>
              <w:top w:val="nil"/>
              <w:left w:val="single" w:sz="4" w:space="0" w:color="auto"/>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3</w:t>
            </w:r>
          </w:p>
        </w:tc>
        <w:tc>
          <w:tcPr>
            <w:tcW w:w="1908"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矿山管理人员</w:t>
            </w:r>
          </w:p>
        </w:tc>
        <w:tc>
          <w:tcPr>
            <w:tcW w:w="1151"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8</w:t>
            </w:r>
          </w:p>
        </w:tc>
        <w:tc>
          <w:tcPr>
            <w:tcW w:w="970"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 xml:space="preserve">　</w:t>
            </w:r>
          </w:p>
        </w:tc>
      </w:tr>
      <w:tr w:rsidR="00F5121C">
        <w:trPr>
          <w:trHeight w:val="416"/>
        </w:trPr>
        <w:tc>
          <w:tcPr>
            <w:tcW w:w="971" w:type="pct"/>
            <w:tcBorders>
              <w:top w:val="nil"/>
              <w:left w:val="single" w:sz="4" w:space="0" w:color="auto"/>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4</w:t>
            </w:r>
          </w:p>
        </w:tc>
        <w:tc>
          <w:tcPr>
            <w:tcW w:w="1908"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工程技术人员（地质、测量、采矿等）</w:t>
            </w:r>
          </w:p>
        </w:tc>
        <w:tc>
          <w:tcPr>
            <w:tcW w:w="1151"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20</w:t>
            </w:r>
          </w:p>
        </w:tc>
        <w:tc>
          <w:tcPr>
            <w:tcW w:w="970" w:type="pct"/>
            <w:tcBorders>
              <w:top w:val="nil"/>
              <w:left w:val="nil"/>
              <w:bottom w:val="single" w:sz="4" w:space="0" w:color="auto"/>
              <w:right w:val="single" w:sz="4" w:space="0" w:color="auto"/>
            </w:tcBorders>
            <w:shd w:val="clear" w:color="auto" w:fill="auto"/>
            <w:vAlign w:val="center"/>
          </w:tcPr>
          <w:p w:rsidR="00F5121C" w:rsidRDefault="00F312B7">
            <w:pPr>
              <w:widowControl/>
              <w:adjustRightInd/>
              <w:snapToGrid/>
              <w:spacing w:line="240" w:lineRule="auto"/>
              <w:ind w:firstLineChars="0" w:firstLine="0"/>
              <w:jc w:val="center"/>
              <w:rPr>
                <w:rFonts w:ascii="Times New Roman" w:eastAsia="等线" w:hAnsi="Times New Roman" w:cs="Times New Roman"/>
                <w:kern w:val="0"/>
                <w:sz w:val="18"/>
                <w:szCs w:val="18"/>
              </w:rPr>
            </w:pPr>
            <w:r>
              <w:rPr>
                <w:rFonts w:ascii="Times New Roman" w:eastAsia="等线" w:hAnsi="Times New Roman" w:cs="Times New Roman"/>
                <w:kern w:val="0"/>
                <w:sz w:val="18"/>
                <w:szCs w:val="18"/>
              </w:rPr>
              <w:t xml:space="preserve">　</w:t>
            </w:r>
          </w:p>
        </w:tc>
      </w:tr>
    </w:tbl>
    <w:p w:rsidR="00F5121C" w:rsidRDefault="00F5121C">
      <w:pPr>
        <w:pStyle w:val="a0"/>
      </w:pPr>
    </w:p>
    <w:p w:rsidR="00F5121C" w:rsidRDefault="00F312B7" w:rsidP="00045E30">
      <w:pPr>
        <w:keepNext/>
        <w:keepLines/>
        <w:numPr>
          <w:ilvl w:val="2"/>
          <w:numId w:val="0"/>
        </w:numPr>
        <w:spacing w:beforeLines="50"/>
        <w:jc w:val="left"/>
        <w:outlineLvl w:val="2"/>
        <w:rPr>
          <w:rFonts w:asciiTheme="minorEastAsia" w:hAnsiTheme="minorEastAsia"/>
          <w:b/>
          <w:bCs/>
          <w:szCs w:val="44"/>
        </w:rPr>
      </w:pPr>
      <w:bookmarkStart w:id="330" w:name="_Toc174747266"/>
      <w:r>
        <w:rPr>
          <w:rFonts w:asciiTheme="minorEastAsia" w:hAnsiTheme="minorEastAsia" w:hint="eastAsia"/>
          <w:b/>
          <w:bCs/>
          <w:szCs w:val="44"/>
        </w:rPr>
        <w:t>7.1.2 劳动生产率估算</w:t>
      </w:r>
      <w:bookmarkEnd w:id="330"/>
    </w:p>
    <w:p w:rsidR="00F5121C" w:rsidRDefault="00F312B7">
      <w:pPr>
        <w:ind w:firstLine="560"/>
        <w:rPr>
          <w:rFonts w:asciiTheme="minorEastAsia" w:hAnsiTheme="minorEastAsia"/>
          <w:szCs w:val="36"/>
        </w:rPr>
      </w:pPr>
      <w:r>
        <w:rPr>
          <w:rFonts w:asciiTheme="minorEastAsia" w:hAnsiTheme="minorEastAsia" w:hint="eastAsia"/>
          <w:szCs w:val="36"/>
        </w:rPr>
        <w:t>该矿为露天石料矿，按采剥矿岩总量估算全员劳动生产率和生产工人劳动生产率。</w:t>
      </w:r>
    </w:p>
    <w:p w:rsidR="00F5121C" w:rsidRDefault="00F312B7">
      <w:pPr>
        <w:ind w:firstLine="560"/>
        <w:rPr>
          <w:rFonts w:asciiTheme="minorEastAsia" w:hAnsiTheme="minorEastAsia"/>
          <w:szCs w:val="36"/>
        </w:rPr>
      </w:pPr>
      <w:r>
        <w:rPr>
          <w:rFonts w:asciiTheme="minorEastAsia" w:hAnsiTheme="minorEastAsia" w:hint="eastAsia"/>
          <w:szCs w:val="36"/>
        </w:rPr>
        <w:t>全员劳动生产率=年采剥矿岩总量/全员人数=3</w:t>
      </w:r>
      <w:r>
        <w:rPr>
          <w:rFonts w:asciiTheme="minorEastAsia" w:hAnsiTheme="minorEastAsia"/>
          <w:szCs w:val="36"/>
        </w:rPr>
        <w:t>52.11</w:t>
      </w:r>
      <w:r>
        <w:rPr>
          <w:rFonts w:asciiTheme="minorEastAsia" w:hAnsiTheme="minorEastAsia" w:hint="eastAsia"/>
          <w:szCs w:val="36"/>
        </w:rPr>
        <w:t>万m</w:t>
      </w:r>
      <w:r>
        <w:rPr>
          <w:rFonts w:asciiTheme="minorEastAsia" w:hAnsiTheme="minorEastAsia" w:hint="eastAsia"/>
          <w:szCs w:val="36"/>
          <w:vertAlign w:val="superscript"/>
        </w:rPr>
        <w:t>3</w:t>
      </w:r>
      <w:r>
        <w:rPr>
          <w:rFonts w:asciiTheme="minorEastAsia" w:hAnsiTheme="minorEastAsia" w:hint="eastAsia"/>
          <w:szCs w:val="36"/>
        </w:rPr>
        <w:t>/</w:t>
      </w:r>
      <w:r>
        <w:rPr>
          <w:rFonts w:asciiTheme="minorEastAsia" w:hAnsiTheme="minorEastAsia"/>
          <w:szCs w:val="36"/>
        </w:rPr>
        <w:t>145</w:t>
      </w:r>
      <w:r>
        <w:rPr>
          <w:rFonts w:asciiTheme="minorEastAsia" w:hAnsiTheme="minorEastAsia" w:hint="eastAsia"/>
          <w:szCs w:val="36"/>
        </w:rPr>
        <w:t>人=</w:t>
      </w:r>
      <w:r>
        <w:rPr>
          <w:rFonts w:asciiTheme="minorEastAsia" w:hAnsiTheme="minorEastAsia"/>
          <w:szCs w:val="36"/>
        </w:rPr>
        <w:t>2.24</w:t>
      </w:r>
      <w:r>
        <w:rPr>
          <w:rFonts w:asciiTheme="minorEastAsia" w:hAnsiTheme="minorEastAsia" w:hint="eastAsia"/>
          <w:szCs w:val="36"/>
        </w:rPr>
        <w:t>万m</w:t>
      </w:r>
      <w:r>
        <w:rPr>
          <w:rFonts w:asciiTheme="minorEastAsia" w:hAnsiTheme="minorEastAsia" w:hint="eastAsia"/>
          <w:szCs w:val="36"/>
          <w:vertAlign w:val="superscript"/>
        </w:rPr>
        <w:t>3</w:t>
      </w:r>
      <w:r>
        <w:rPr>
          <w:rFonts w:asciiTheme="minorEastAsia" w:hAnsiTheme="minorEastAsia" w:hint="eastAsia"/>
          <w:szCs w:val="36"/>
        </w:rPr>
        <w:t>/人；生产工人劳动生产率=年采剥矿岩总量/生产工人数=3</w:t>
      </w:r>
      <w:r>
        <w:rPr>
          <w:rFonts w:asciiTheme="minorEastAsia" w:hAnsiTheme="minorEastAsia"/>
          <w:szCs w:val="36"/>
        </w:rPr>
        <w:t>52.11</w:t>
      </w:r>
      <w:r>
        <w:rPr>
          <w:rFonts w:asciiTheme="minorEastAsia" w:hAnsiTheme="minorEastAsia" w:hint="eastAsia"/>
          <w:szCs w:val="36"/>
        </w:rPr>
        <w:t>万m</w:t>
      </w:r>
      <w:r>
        <w:rPr>
          <w:rFonts w:asciiTheme="minorEastAsia" w:hAnsiTheme="minorEastAsia" w:hint="eastAsia"/>
          <w:szCs w:val="36"/>
          <w:vertAlign w:val="superscript"/>
        </w:rPr>
        <w:t>3</w:t>
      </w:r>
      <w:r>
        <w:rPr>
          <w:rFonts w:asciiTheme="minorEastAsia" w:hAnsiTheme="minorEastAsia" w:hint="eastAsia"/>
          <w:szCs w:val="36"/>
        </w:rPr>
        <w:t>/</w:t>
      </w:r>
      <w:r>
        <w:rPr>
          <w:rFonts w:asciiTheme="minorEastAsia" w:hAnsiTheme="minorEastAsia"/>
          <w:szCs w:val="36"/>
        </w:rPr>
        <w:t>85</w:t>
      </w:r>
      <w:r>
        <w:rPr>
          <w:rFonts w:asciiTheme="minorEastAsia" w:hAnsiTheme="minorEastAsia" w:hint="eastAsia"/>
          <w:szCs w:val="36"/>
        </w:rPr>
        <w:t>=</w:t>
      </w:r>
      <w:r>
        <w:rPr>
          <w:rFonts w:asciiTheme="minorEastAsia" w:hAnsiTheme="minorEastAsia"/>
          <w:szCs w:val="36"/>
        </w:rPr>
        <w:t>4.14</w:t>
      </w:r>
      <w:r>
        <w:rPr>
          <w:rFonts w:asciiTheme="minorEastAsia" w:hAnsiTheme="minorEastAsia" w:hint="eastAsia"/>
          <w:szCs w:val="36"/>
        </w:rPr>
        <w:t>万m</w:t>
      </w:r>
      <w:r>
        <w:rPr>
          <w:rFonts w:asciiTheme="minorEastAsia" w:hAnsiTheme="minorEastAsia" w:hint="eastAsia"/>
          <w:szCs w:val="36"/>
          <w:vertAlign w:val="superscript"/>
        </w:rPr>
        <w:t>3</w:t>
      </w:r>
      <w:r>
        <w:rPr>
          <w:rFonts w:asciiTheme="minorEastAsia" w:hAnsiTheme="minorEastAsia" w:hint="eastAsia"/>
          <w:szCs w:val="36"/>
        </w:rPr>
        <w:t>/人。</w:t>
      </w:r>
    </w:p>
    <w:p w:rsidR="00F5121C" w:rsidRDefault="00F312B7">
      <w:pPr>
        <w:keepNext/>
        <w:keepLines/>
        <w:numPr>
          <w:ilvl w:val="1"/>
          <w:numId w:val="0"/>
        </w:numPr>
        <w:jc w:val="left"/>
        <w:outlineLvl w:val="1"/>
        <w:rPr>
          <w:rFonts w:asciiTheme="minorEastAsia" w:hAnsiTheme="minorEastAsia" w:cstheme="majorBidi"/>
          <w:b/>
          <w:bCs/>
          <w:sz w:val="30"/>
          <w:szCs w:val="32"/>
        </w:rPr>
      </w:pPr>
      <w:bookmarkStart w:id="331" w:name="_Toc174747267"/>
      <w:bookmarkStart w:id="332" w:name="_Toc30666"/>
      <w:bookmarkStart w:id="333" w:name="_Toc29993"/>
      <w:bookmarkStart w:id="334" w:name="_Toc31234"/>
      <w:bookmarkStart w:id="335" w:name="_Toc180055112"/>
      <w:r>
        <w:rPr>
          <w:rFonts w:asciiTheme="minorEastAsia" w:hAnsiTheme="minorEastAsia" w:cstheme="majorBidi" w:hint="eastAsia"/>
          <w:b/>
          <w:bCs/>
          <w:sz w:val="30"/>
          <w:szCs w:val="32"/>
        </w:rPr>
        <w:t>7.2 成本费用估算</w:t>
      </w:r>
      <w:bookmarkEnd w:id="331"/>
      <w:bookmarkEnd w:id="332"/>
      <w:bookmarkEnd w:id="333"/>
      <w:bookmarkEnd w:id="334"/>
      <w:bookmarkEnd w:id="335"/>
    </w:p>
    <w:p w:rsidR="00F5121C" w:rsidRDefault="00F312B7">
      <w:pPr>
        <w:keepNext/>
        <w:keepLines/>
        <w:numPr>
          <w:ilvl w:val="2"/>
          <w:numId w:val="0"/>
        </w:numPr>
        <w:jc w:val="left"/>
        <w:outlineLvl w:val="2"/>
        <w:rPr>
          <w:rFonts w:asciiTheme="minorEastAsia" w:hAnsiTheme="minorEastAsia"/>
          <w:b/>
          <w:bCs/>
          <w:szCs w:val="44"/>
        </w:rPr>
      </w:pPr>
      <w:bookmarkStart w:id="336" w:name="_Toc174747268"/>
      <w:r>
        <w:rPr>
          <w:rFonts w:asciiTheme="minorEastAsia" w:hAnsiTheme="minorEastAsia" w:hint="eastAsia"/>
          <w:b/>
          <w:bCs/>
          <w:szCs w:val="44"/>
        </w:rPr>
        <w:t>7.2.1 按成本费用项目估算</w:t>
      </w:r>
      <w:bookmarkEnd w:id="336"/>
    </w:p>
    <w:p w:rsidR="00F5121C" w:rsidRDefault="00F312B7">
      <w:pPr>
        <w:ind w:firstLine="560"/>
        <w:rPr>
          <w:rFonts w:asciiTheme="minorEastAsia" w:hAnsiTheme="minorEastAsia"/>
          <w:szCs w:val="36"/>
        </w:rPr>
      </w:pPr>
      <w:r>
        <w:rPr>
          <w:rFonts w:asciiTheme="minorEastAsia" w:hAnsiTheme="minorEastAsia" w:hint="eastAsia"/>
          <w:szCs w:val="36"/>
        </w:rPr>
        <w:t>矿石成本费用计算范围，指矿山开采过程及相应的辅助设施工艺过程发生的全部费用，指从矿山开采计算至成品矿仓止。一般从矿山剥离、采矿、铲装运、破碎加工、输送至成品矿仓等过程发生的费用。计算矿山矿石开采成本时，露天矿以计算年的矿石量和剥离量为准。</w:t>
      </w:r>
    </w:p>
    <w:p w:rsidR="00F5121C" w:rsidRDefault="00F312B7">
      <w:pPr>
        <w:ind w:firstLine="560"/>
        <w:rPr>
          <w:rFonts w:asciiTheme="minorEastAsia" w:hAnsiTheme="minorEastAsia"/>
          <w:szCs w:val="36"/>
        </w:rPr>
      </w:pPr>
      <w:r>
        <w:rPr>
          <w:rFonts w:asciiTheme="minorEastAsia" w:hAnsiTheme="minorEastAsia" w:hint="eastAsia"/>
          <w:szCs w:val="36"/>
        </w:rPr>
        <w:t>按成本费用项目计算主要内容有：</w:t>
      </w:r>
    </w:p>
    <w:p w:rsidR="00F5121C" w:rsidRDefault="00F312B7">
      <w:pPr>
        <w:ind w:firstLine="562"/>
        <w:rPr>
          <w:rFonts w:asciiTheme="minorEastAsia" w:hAnsiTheme="minorEastAsia"/>
          <w:szCs w:val="36"/>
        </w:rPr>
      </w:pPr>
      <w:r>
        <w:rPr>
          <w:rFonts w:asciiTheme="minorEastAsia" w:hAnsiTheme="minorEastAsia" w:hint="eastAsia"/>
          <w:b/>
          <w:bCs/>
          <w:szCs w:val="36"/>
        </w:rPr>
        <w:t>一、材料费</w:t>
      </w:r>
      <w:r>
        <w:rPr>
          <w:rFonts w:asciiTheme="minorEastAsia" w:hAnsiTheme="minorEastAsia" w:hint="eastAsia"/>
          <w:szCs w:val="36"/>
        </w:rPr>
        <w:t>：材料费（包括：炸药、雷管、导火索、钢钎、硬质合金、</w:t>
      </w:r>
      <w:r>
        <w:rPr>
          <w:rFonts w:asciiTheme="minorEastAsia" w:hAnsiTheme="minorEastAsia" w:hint="eastAsia"/>
          <w:szCs w:val="36"/>
        </w:rPr>
        <w:lastRenderedPageBreak/>
        <w:t>铲头牙尖、轮胎、风水管、潜孔钻头等）按市场价加运杂费，根据该矿山设计生产工艺，结合同类邻近矿山的生产成本，估算材料成本为</w:t>
      </w:r>
      <w:r>
        <w:rPr>
          <w:rFonts w:asciiTheme="minorEastAsia" w:hAnsiTheme="minorEastAsia"/>
          <w:szCs w:val="36"/>
        </w:rPr>
        <w:t>2.95</w:t>
      </w:r>
      <w:r>
        <w:rPr>
          <w:rFonts w:asciiTheme="minorEastAsia" w:hAnsiTheme="minorEastAsia" w:hint="eastAsia"/>
          <w:szCs w:val="36"/>
        </w:rPr>
        <w:t>元/吨。</w:t>
      </w:r>
    </w:p>
    <w:p w:rsidR="00F5121C" w:rsidRDefault="00F312B7">
      <w:pPr>
        <w:spacing w:line="560" w:lineRule="exact"/>
        <w:ind w:firstLine="562"/>
        <w:rPr>
          <w:rFonts w:asciiTheme="minorEastAsia" w:hAnsiTheme="minorEastAsia"/>
          <w:szCs w:val="36"/>
        </w:rPr>
      </w:pPr>
      <w:r>
        <w:rPr>
          <w:rFonts w:asciiTheme="minorEastAsia" w:hAnsiTheme="minorEastAsia" w:hint="eastAsia"/>
          <w:b/>
          <w:bCs/>
          <w:szCs w:val="36"/>
        </w:rPr>
        <w:t>二、动力费用</w:t>
      </w:r>
      <w:r>
        <w:rPr>
          <w:rFonts w:asciiTheme="minorEastAsia" w:hAnsiTheme="minorEastAsia" w:hint="eastAsia"/>
          <w:szCs w:val="36"/>
        </w:rPr>
        <w:t>：根据该矿山设计生产工艺，结合同类型矿山生产用电、用汽油、柴油、煤、单价进行估算，动力费用单位成本为</w:t>
      </w:r>
      <w:r>
        <w:rPr>
          <w:rFonts w:asciiTheme="minorEastAsia" w:hAnsiTheme="minorEastAsia"/>
          <w:szCs w:val="36"/>
        </w:rPr>
        <w:t>3.05</w:t>
      </w:r>
      <w:r>
        <w:rPr>
          <w:rFonts w:asciiTheme="minorEastAsia" w:hAnsiTheme="minorEastAsia" w:hint="eastAsia"/>
          <w:szCs w:val="36"/>
        </w:rPr>
        <w:t>元/吨。</w:t>
      </w:r>
    </w:p>
    <w:p w:rsidR="00F5121C" w:rsidRDefault="00F312B7">
      <w:pPr>
        <w:spacing w:line="560" w:lineRule="exact"/>
        <w:ind w:firstLine="562"/>
        <w:rPr>
          <w:rFonts w:asciiTheme="minorEastAsia" w:hAnsiTheme="minorEastAsia"/>
          <w:szCs w:val="36"/>
        </w:rPr>
      </w:pPr>
      <w:r>
        <w:rPr>
          <w:rFonts w:asciiTheme="minorEastAsia" w:hAnsiTheme="minorEastAsia" w:hint="eastAsia"/>
          <w:b/>
          <w:bCs/>
          <w:szCs w:val="36"/>
        </w:rPr>
        <w:t>三、生产工人工资福利</w:t>
      </w:r>
      <w:r>
        <w:rPr>
          <w:rFonts w:asciiTheme="minorEastAsia" w:hAnsiTheme="minorEastAsia" w:hint="eastAsia"/>
          <w:szCs w:val="36"/>
        </w:rPr>
        <w:t>：根据设计劳动定员工资单价平均计算，综合确定平均为10万元/人年（工资及工资附加），年工资福利总额</w:t>
      </w:r>
      <w:r>
        <w:rPr>
          <w:rFonts w:asciiTheme="minorEastAsia" w:hAnsiTheme="minorEastAsia"/>
          <w:szCs w:val="36"/>
        </w:rPr>
        <w:t>1450</w:t>
      </w:r>
      <w:r>
        <w:rPr>
          <w:rFonts w:asciiTheme="minorEastAsia" w:hAnsiTheme="minorEastAsia" w:hint="eastAsia"/>
          <w:szCs w:val="36"/>
        </w:rPr>
        <w:t>万元，吨成本为</w:t>
      </w:r>
      <w:r>
        <w:rPr>
          <w:rFonts w:asciiTheme="minorEastAsia" w:hAnsiTheme="minorEastAsia"/>
          <w:szCs w:val="36"/>
        </w:rPr>
        <w:t>1.45</w:t>
      </w:r>
      <w:r>
        <w:rPr>
          <w:rFonts w:asciiTheme="minorEastAsia" w:hAnsiTheme="minorEastAsia" w:hint="eastAsia"/>
          <w:szCs w:val="36"/>
        </w:rPr>
        <w:t>元/吨。</w:t>
      </w:r>
    </w:p>
    <w:p w:rsidR="00F5121C" w:rsidRDefault="00F312B7">
      <w:pPr>
        <w:spacing w:line="560" w:lineRule="exact"/>
        <w:ind w:firstLine="562"/>
        <w:rPr>
          <w:rFonts w:asciiTheme="minorEastAsia" w:hAnsiTheme="minorEastAsia"/>
          <w:szCs w:val="36"/>
        </w:rPr>
      </w:pPr>
      <w:r>
        <w:rPr>
          <w:rFonts w:asciiTheme="minorEastAsia" w:hAnsiTheme="minorEastAsia" w:hint="eastAsia"/>
          <w:b/>
          <w:bCs/>
          <w:szCs w:val="36"/>
        </w:rPr>
        <w:t>四、维简费</w:t>
      </w:r>
      <w:r>
        <w:rPr>
          <w:rFonts w:asciiTheme="minorEastAsia" w:hAnsiTheme="minorEastAsia" w:hint="eastAsia"/>
          <w:szCs w:val="36"/>
        </w:rPr>
        <w:t>：参照财政部、国家发改委、煤矿安全监察局《关于规范煤矿维简费管理问题的若干规定的通知》（财综[2004]119号）大中型露天煤矿按2-3元/吨提取维简费的标准，本矿为白云岩矿按</w:t>
      </w:r>
      <w:r>
        <w:rPr>
          <w:rFonts w:asciiTheme="minorEastAsia" w:hAnsiTheme="minorEastAsia"/>
          <w:szCs w:val="36"/>
        </w:rPr>
        <w:t>3</w:t>
      </w:r>
      <w:r>
        <w:rPr>
          <w:rFonts w:asciiTheme="minorEastAsia" w:hAnsiTheme="minorEastAsia" w:hint="eastAsia"/>
          <w:szCs w:val="36"/>
        </w:rPr>
        <w:t>元/吨提取。</w:t>
      </w:r>
    </w:p>
    <w:p w:rsidR="00F5121C" w:rsidRDefault="00F312B7">
      <w:pPr>
        <w:spacing w:line="560" w:lineRule="exact"/>
        <w:ind w:firstLine="562"/>
        <w:rPr>
          <w:rFonts w:asciiTheme="minorEastAsia" w:hAnsiTheme="minorEastAsia"/>
          <w:szCs w:val="36"/>
        </w:rPr>
      </w:pPr>
      <w:r>
        <w:rPr>
          <w:rFonts w:asciiTheme="minorEastAsia" w:hAnsiTheme="minorEastAsia" w:hint="eastAsia"/>
          <w:b/>
          <w:bCs/>
          <w:szCs w:val="36"/>
        </w:rPr>
        <w:t>五、安全生产费</w:t>
      </w:r>
      <w:r>
        <w:rPr>
          <w:rFonts w:asciiTheme="minorEastAsia" w:hAnsiTheme="minorEastAsia" w:hint="eastAsia"/>
          <w:szCs w:val="36"/>
        </w:rPr>
        <w:t>：按财政部、应急部《企业安全生产费用提取和使用管理办法的通知》（财资[2022]136号）“非金属露天矿山每吨按3元提取”。</w:t>
      </w:r>
    </w:p>
    <w:p w:rsidR="00F5121C" w:rsidRDefault="00F312B7">
      <w:pPr>
        <w:spacing w:line="560" w:lineRule="exact"/>
        <w:ind w:firstLine="562"/>
        <w:rPr>
          <w:rFonts w:asciiTheme="minorEastAsia" w:hAnsiTheme="minorEastAsia"/>
          <w:szCs w:val="36"/>
        </w:rPr>
      </w:pPr>
      <w:r>
        <w:rPr>
          <w:rFonts w:asciiTheme="minorEastAsia" w:hAnsiTheme="minorEastAsia" w:hint="eastAsia"/>
          <w:b/>
          <w:bCs/>
          <w:szCs w:val="36"/>
        </w:rPr>
        <w:t>六、大修理费及维修费（修理费）</w:t>
      </w:r>
      <w:r>
        <w:rPr>
          <w:rFonts w:asciiTheme="minorEastAsia" w:hAnsiTheme="minorEastAsia" w:hint="eastAsia"/>
          <w:szCs w:val="36"/>
        </w:rPr>
        <w:t>：按固定资产的设备和建（构）筑物分别计算的修理费，建（构）筑物维修费率5%，矿山设备维修费率为7%。建（构）筑物维修费=</w:t>
      </w:r>
      <w:r>
        <w:rPr>
          <w:rFonts w:asciiTheme="minorEastAsia" w:hAnsiTheme="minorEastAsia"/>
          <w:szCs w:val="36"/>
        </w:rPr>
        <w:t>1450.00</w:t>
      </w:r>
      <w:r>
        <w:rPr>
          <w:rFonts w:asciiTheme="minorEastAsia" w:hAnsiTheme="minorEastAsia" w:hint="eastAsia"/>
          <w:szCs w:val="36"/>
        </w:rPr>
        <w:t>万元×5%=</w:t>
      </w:r>
      <w:r>
        <w:rPr>
          <w:rFonts w:asciiTheme="minorEastAsia" w:hAnsiTheme="minorEastAsia"/>
          <w:szCs w:val="36"/>
        </w:rPr>
        <w:t>72.50</w:t>
      </w:r>
      <w:r>
        <w:rPr>
          <w:rFonts w:asciiTheme="minorEastAsia" w:hAnsiTheme="minorEastAsia" w:hint="eastAsia"/>
          <w:szCs w:val="36"/>
        </w:rPr>
        <w:t>万元；设备维修费=</w:t>
      </w:r>
      <w:r>
        <w:rPr>
          <w:rFonts w:asciiTheme="minorEastAsia" w:hAnsiTheme="minorEastAsia"/>
          <w:szCs w:val="36"/>
        </w:rPr>
        <w:t>30341.75</w:t>
      </w:r>
      <w:r>
        <w:rPr>
          <w:rFonts w:asciiTheme="minorEastAsia" w:hAnsiTheme="minorEastAsia" w:hint="eastAsia"/>
          <w:szCs w:val="36"/>
        </w:rPr>
        <w:t>万元×7%=</w:t>
      </w:r>
      <w:r>
        <w:rPr>
          <w:rFonts w:asciiTheme="minorEastAsia" w:hAnsiTheme="minorEastAsia"/>
          <w:szCs w:val="36"/>
        </w:rPr>
        <w:t>2123.92</w:t>
      </w:r>
      <w:r>
        <w:rPr>
          <w:rFonts w:asciiTheme="minorEastAsia" w:hAnsiTheme="minorEastAsia" w:hint="eastAsia"/>
          <w:szCs w:val="36"/>
        </w:rPr>
        <w:t>万元；折合单位成本=</w:t>
      </w:r>
      <w:r>
        <w:rPr>
          <w:rFonts w:asciiTheme="minorEastAsia" w:hAnsiTheme="minorEastAsia"/>
          <w:szCs w:val="36"/>
        </w:rPr>
        <w:t>2196.42</w:t>
      </w:r>
      <w:r>
        <w:rPr>
          <w:rFonts w:asciiTheme="minorEastAsia" w:hAnsiTheme="minorEastAsia" w:hint="eastAsia"/>
          <w:szCs w:val="36"/>
        </w:rPr>
        <w:t>万元÷</w:t>
      </w:r>
      <w:r>
        <w:rPr>
          <w:rFonts w:asciiTheme="minorEastAsia" w:hAnsiTheme="minorEastAsia"/>
          <w:szCs w:val="36"/>
        </w:rPr>
        <w:t>100</w:t>
      </w:r>
      <w:r>
        <w:rPr>
          <w:rFonts w:asciiTheme="minorEastAsia" w:hAnsiTheme="minorEastAsia" w:hint="eastAsia"/>
          <w:szCs w:val="36"/>
        </w:rPr>
        <w:t>0万吨/年=</w:t>
      </w:r>
      <w:r>
        <w:rPr>
          <w:rFonts w:asciiTheme="minorEastAsia" w:hAnsiTheme="minorEastAsia"/>
          <w:szCs w:val="36"/>
        </w:rPr>
        <w:t>2.20</w:t>
      </w:r>
      <w:r>
        <w:rPr>
          <w:rFonts w:asciiTheme="minorEastAsia" w:hAnsiTheme="minorEastAsia" w:hint="eastAsia"/>
          <w:szCs w:val="36"/>
        </w:rPr>
        <w:t>元/吨。</w:t>
      </w:r>
    </w:p>
    <w:p w:rsidR="00F5121C" w:rsidRDefault="00F312B7">
      <w:pPr>
        <w:spacing w:line="560" w:lineRule="exact"/>
        <w:ind w:firstLine="562"/>
        <w:rPr>
          <w:rFonts w:asciiTheme="minorEastAsia" w:hAnsiTheme="minorEastAsia"/>
          <w:szCs w:val="36"/>
        </w:rPr>
      </w:pPr>
      <w:r>
        <w:rPr>
          <w:rFonts w:asciiTheme="minorEastAsia" w:hAnsiTheme="minorEastAsia" w:hint="eastAsia"/>
          <w:b/>
          <w:bCs/>
          <w:szCs w:val="36"/>
        </w:rPr>
        <w:t>七、流动资金利息</w:t>
      </w:r>
      <w:r>
        <w:rPr>
          <w:rFonts w:asciiTheme="minorEastAsia" w:hAnsiTheme="minorEastAsia" w:hint="eastAsia"/>
          <w:szCs w:val="36"/>
        </w:rPr>
        <w:t>：一般按现时一年期贷款基准利率进行估算，单位流动资金利息=</w:t>
      </w:r>
      <w:r>
        <w:rPr>
          <w:rFonts w:asciiTheme="minorEastAsia" w:hAnsiTheme="minorEastAsia"/>
          <w:szCs w:val="36"/>
        </w:rPr>
        <w:t>11812.22</w:t>
      </w:r>
      <w:r>
        <w:rPr>
          <w:rFonts w:asciiTheme="minorEastAsia" w:hAnsiTheme="minorEastAsia" w:hint="eastAsia"/>
          <w:szCs w:val="36"/>
        </w:rPr>
        <w:t>万元/年×4.35%=</w:t>
      </w:r>
      <w:r>
        <w:rPr>
          <w:rFonts w:asciiTheme="minorEastAsia" w:hAnsiTheme="minorEastAsia"/>
          <w:szCs w:val="36"/>
        </w:rPr>
        <w:t>513.83</w:t>
      </w:r>
      <w:r>
        <w:rPr>
          <w:rFonts w:asciiTheme="minorEastAsia" w:hAnsiTheme="minorEastAsia" w:hint="eastAsia"/>
          <w:szCs w:val="36"/>
        </w:rPr>
        <w:t>万元，成本为0.</w:t>
      </w:r>
      <w:r>
        <w:rPr>
          <w:rFonts w:asciiTheme="minorEastAsia" w:hAnsiTheme="minorEastAsia"/>
          <w:szCs w:val="36"/>
        </w:rPr>
        <w:t>51</w:t>
      </w:r>
      <w:r>
        <w:rPr>
          <w:rFonts w:asciiTheme="minorEastAsia" w:hAnsiTheme="minorEastAsia" w:hint="eastAsia"/>
          <w:szCs w:val="36"/>
        </w:rPr>
        <w:t>元/吨。</w:t>
      </w:r>
    </w:p>
    <w:p w:rsidR="00F5121C" w:rsidRDefault="00F312B7">
      <w:pPr>
        <w:spacing w:line="560" w:lineRule="exact"/>
        <w:ind w:firstLine="562"/>
        <w:rPr>
          <w:rFonts w:asciiTheme="minorEastAsia" w:hAnsiTheme="minorEastAsia"/>
          <w:szCs w:val="36"/>
        </w:rPr>
      </w:pPr>
      <w:r>
        <w:rPr>
          <w:rFonts w:asciiTheme="minorEastAsia" w:hAnsiTheme="minorEastAsia" w:hint="eastAsia"/>
          <w:b/>
          <w:bCs/>
          <w:szCs w:val="36"/>
        </w:rPr>
        <w:t>八、车间管理费</w:t>
      </w:r>
      <w:r>
        <w:rPr>
          <w:rFonts w:asciiTheme="minorEastAsia" w:hAnsiTheme="minorEastAsia" w:hint="eastAsia"/>
          <w:szCs w:val="36"/>
        </w:rPr>
        <w:t>：根据该矿山设计生产工艺，结合同类邻近矿山的生产成本，各项管理费用和业务费用按0.20元/m</w:t>
      </w:r>
      <w:r>
        <w:rPr>
          <w:rFonts w:asciiTheme="minorEastAsia" w:hAnsiTheme="minorEastAsia" w:hint="eastAsia"/>
          <w:szCs w:val="36"/>
          <w:vertAlign w:val="superscript"/>
        </w:rPr>
        <w:t>3</w:t>
      </w:r>
      <w:r>
        <w:rPr>
          <w:rFonts w:asciiTheme="minorEastAsia" w:hAnsiTheme="minorEastAsia" w:hint="eastAsia"/>
          <w:szCs w:val="36"/>
        </w:rPr>
        <w:t>（0</w:t>
      </w:r>
      <w:r>
        <w:rPr>
          <w:rFonts w:asciiTheme="minorEastAsia" w:hAnsiTheme="minorEastAsia"/>
          <w:szCs w:val="36"/>
        </w:rPr>
        <w:t>.07</w:t>
      </w:r>
      <w:r>
        <w:rPr>
          <w:rFonts w:asciiTheme="minorEastAsia" w:hAnsiTheme="minorEastAsia" w:hint="eastAsia"/>
          <w:szCs w:val="36"/>
        </w:rPr>
        <w:t>元/吨）估算，每</w:t>
      </w:r>
      <w:r>
        <w:rPr>
          <w:rFonts w:asciiTheme="minorEastAsia" w:hAnsiTheme="minorEastAsia" w:hint="eastAsia"/>
          <w:szCs w:val="36"/>
        </w:rPr>
        <w:lastRenderedPageBreak/>
        <w:t>年</w:t>
      </w:r>
      <w:r>
        <w:rPr>
          <w:rFonts w:asciiTheme="minorEastAsia" w:hAnsiTheme="minorEastAsia"/>
          <w:szCs w:val="36"/>
        </w:rPr>
        <w:t>352.11</w:t>
      </w:r>
      <w:r>
        <w:rPr>
          <w:rFonts w:asciiTheme="minorEastAsia" w:hAnsiTheme="minorEastAsia" w:hint="eastAsia"/>
          <w:szCs w:val="36"/>
        </w:rPr>
        <w:t>万m</w:t>
      </w:r>
      <w:r>
        <w:rPr>
          <w:rFonts w:asciiTheme="minorEastAsia" w:hAnsiTheme="minorEastAsia" w:hint="eastAsia"/>
          <w:szCs w:val="36"/>
          <w:vertAlign w:val="superscript"/>
        </w:rPr>
        <w:t>3</w:t>
      </w:r>
      <w:r>
        <w:rPr>
          <w:rFonts w:asciiTheme="minorEastAsia" w:hAnsiTheme="minorEastAsia" w:hint="eastAsia"/>
          <w:szCs w:val="36"/>
        </w:rPr>
        <w:t>×0.20元/m</w:t>
      </w:r>
      <w:r>
        <w:rPr>
          <w:rFonts w:asciiTheme="minorEastAsia" w:hAnsiTheme="minorEastAsia" w:hint="eastAsia"/>
          <w:szCs w:val="36"/>
          <w:vertAlign w:val="superscript"/>
        </w:rPr>
        <w:t>3</w:t>
      </w:r>
      <w:r>
        <w:rPr>
          <w:rFonts w:asciiTheme="minorEastAsia" w:hAnsiTheme="minorEastAsia" w:hint="eastAsia"/>
          <w:szCs w:val="36"/>
        </w:rPr>
        <w:t>=7</w:t>
      </w:r>
      <w:r>
        <w:rPr>
          <w:rFonts w:asciiTheme="minorEastAsia" w:hAnsiTheme="minorEastAsia"/>
          <w:szCs w:val="36"/>
        </w:rPr>
        <w:t>0.42</w:t>
      </w:r>
      <w:r>
        <w:rPr>
          <w:rFonts w:asciiTheme="minorEastAsia" w:hAnsiTheme="minorEastAsia" w:hint="eastAsia"/>
          <w:szCs w:val="36"/>
        </w:rPr>
        <w:t>万元。</w:t>
      </w:r>
    </w:p>
    <w:p w:rsidR="00F5121C" w:rsidRDefault="00F5121C">
      <w:pPr>
        <w:spacing w:line="240" w:lineRule="auto"/>
        <w:ind w:firstLineChars="0" w:firstLine="0"/>
        <w:jc w:val="left"/>
        <w:rPr>
          <w:rFonts w:eastAsia="宋体" w:cs="Times New Roman"/>
          <w:b/>
          <w:bCs/>
          <w:sz w:val="24"/>
          <w:szCs w:val="24"/>
        </w:rPr>
      </w:pPr>
    </w:p>
    <w:p w:rsidR="00F5121C" w:rsidRDefault="00F312B7" w:rsidP="00045E30">
      <w:pPr>
        <w:keepNext/>
        <w:keepLines/>
        <w:numPr>
          <w:ilvl w:val="2"/>
          <w:numId w:val="0"/>
        </w:numPr>
        <w:spacing w:beforeLines="50"/>
        <w:jc w:val="left"/>
        <w:outlineLvl w:val="2"/>
        <w:rPr>
          <w:rFonts w:asciiTheme="minorEastAsia" w:hAnsiTheme="minorEastAsia"/>
          <w:b/>
          <w:bCs/>
          <w:szCs w:val="44"/>
        </w:rPr>
      </w:pPr>
      <w:bookmarkStart w:id="337" w:name="_Toc174747269"/>
      <w:r>
        <w:rPr>
          <w:rFonts w:asciiTheme="minorEastAsia" w:hAnsiTheme="minorEastAsia" w:hint="eastAsia"/>
          <w:b/>
          <w:bCs/>
          <w:szCs w:val="44"/>
        </w:rPr>
        <w:t>7.2.2 销售税金、附加及其它费用</w:t>
      </w:r>
      <w:bookmarkEnd w:id="337"/>
    </w:p>
    <w:p w:rsidR="00F5121C" w:rsidRDefault="00F312B7">
      <w:pPr>
        <w:ind w:firstLine="562"/>
        <w:rPr>
          <w:rFonts w:asciiTheme="minorEastAsia" w:hAnsiTheme="minorEastAsia"/>
          <w:b/>
          <w:bCs/>
          <w:szCs w:val="36"/>
        </w:rPr>
      </w:pPr>
      <w:r>
        <w:rPr>
          <w:rFonts w:asciiTheme="minorEastAsia" w:hAnsiTheme="minorEastAsia" w:hint="eastAsia"/>
          <w:b/>
          <w:bCs/>
          <w:szCs w:val="36"/>
        </w:rPr>
        <w:t>一、销售税金及附加</w:t>
      </w:r>
    </w:p>
    <w:p w:rsidR="00F5121C" w:rsidRDefault="00F312B7">
      <w:pPr>
        <w:numPr>
          <w:ilvl w:val="0"/>
          <w:numId w:val="7"/>
        </w:numPr>
        <w:ind w:firstLine="562"/>
        <w:rPr>
          <w:rFonts w:asciiTheme="minorEastAsia" w:hAnsiTheme="minorEastAsia"/>
          <w:szCs w:val="36"/>
        </w:rPr>
      </w:pPr>
      <w:r>
        <w:rPr>
          <w:rFonts w:asciiTheme="minorEastAsia" w:hAnsiTheme="minorEastAsia" w:hint="eastAsia"/>
          <w:b/>
          <w:bCs/>
          <w:szCs w:val="36"/>
        </w:rPr>
        <w:t>增值税：</w:t>
      </w:r>
      <w:r>
        <w:rPr>
          <w:rFonts w:asciiTheme="minorEastAsia" w:hAnsiTheme="minorEastAsia" w:hint="eastAsia"/>
          <w:szCs w:val="36"/>
        </w:rPr>
        <w:t>按照财政部、国家税务总局《关于金属矿非金属矿采选产品增值税税率的通知》（财税[2008]171号），增值税税率调为17%（销项税、进项税均为17%）。年销项税额=年销售收入×销项税率（17%）。正常年份应纳增值税=年销项税额－年进项税额。</w:t>
      </w:r>
    </w:p>
    <w:p w:rsidR="00F5121C" w:rsidRDefault="00F312B7">
      <w:pPr>
        <w:ind w:firstLineChars="0" w:firstLine="576"/>
        <w:rPr>
          <w:rFonts w:asciiTheme="minorEastAsia" w:hAnsiTheme="minorEastAsia"/>
          <w:szCs w:val="36"/>
        </w:rPr>
      </w:pPr>
      <w:r>
        <w:rPr>
          <w:rFonts w:asciiTheme="minorEastAsia" w:hAnsiTheme="minorEastAsia" w:hint="eastAsia"/>
          <w:szCs w:val="36"/>
        </w:rPr>
        <w:t>根据财政部、税务总局、海关总署2019年第39号公告增值税率调整为13%，按目前白云岩原矿石平均单价为</w:t>
      </w:r>
      <w:r>
        <w:rPr>
          <w:rFonts w:asciiTheme="minorEastAsia" w:hAnsiTheme="minorEastAsia"/>
          <w:szCs w:val="36"/>
        </w:rPr>
        <w:t>106.11</w:t>
      </w:r>
      <w:r>
        <w:rPr>
          <w:rFonts w:asciiTheme="minorEastAsia" w:hAnsiTheme="minorEastAsia" w:hint="eastAsia"/>
          <w:szCs w:val="36"/>
        </w:rPr>
        <w:t>元/吨，销项税为</w:t>
      </w:r>
      <w:r>
        <w:rPr>
          <w:rFonts w:asciiTheme="minorEastAsia" w:hAnsiTheme="minorEastAsia"/>
          <w:szCs w:val="36"/>
        </w:rPr>
        <w:t>106.11</w:t>
      </w:r>
      <w:r>
        <w:rPr>
          <w:rFonts w:ascii="Arial" w:hAnsi="Arial" w:cs="Arial"/>
          <w:szCs w:val="36"/>
        </w:rPr>
        <w:t>÷</w:t>
      </w:r>
      <w:r>
        <w:rPr>
          <w:rFonts w:asciiTheme="minorEastAsia" w:hAnsiTheme="minorEastAsia" w:hint="eastAsia"/>
          <w:szCs w:val="36"/>
        </w:rPr>
        <w:t>（1+13%）</w:t>
      </w:r>
      <w:r>
        <w:rPr>
          <w:rFonts w:ascii="Arial" w:hAnsi="Arial" w:cs="Arial" w:hint="eastAsia"/>
          <w:szCs w:val="36"/>
        </w:rPr>
        <w:t>×</w:t>
      </w:r>
      <w:r>
        <w:rPr>
          <w:rFonts w:asciiTheme="minorEastAsia" w:hAnsiTheme="minorEastAsia" w:hint="eastAsia"/>
          <w:szCs w:val="36"/>
        </w:rPr>
        <w:t>13%=</w:t>
      </w:r>
      <w:r>
        <w:rPr>
          <w:rFonts w:asciiTheme="minorEastAsia" w:hAnsiTheme="minorEastAsia"/>
          <w:szCs w:val="36"/>
        </w:rPr>
        <w:t>12.20</w:t>
      </w:r>
      <w:r>
        <w:rPr>
          <w:rFonts w:asciiTheme="minorEastAsia" w:hAnsiTheme="minorEastAsia" w:hint="eastAsia"/>
          <w:szCs w:val="36"/>
        </w:rPr>
        <w:t>元/吨。进项税为采购原材料、燃料、动力等</w:t>
      </w:r>
      <w:r>
        <w:rPr>
          <w:rFonts w:asciiTheme="minorEastAsia" w:hAnsiTheme="minorEastAsia"/>
          <w:szCs w:val="36"/>
        </w:rPr>
        <w:t>6.00</w:t>
      </w:r>
      <w:r>
        <w:rPr>
          <w:rFonts w:asciiTheme="minorEastAsia" w:hAnsiTheme="minorEastAsia" w:hint="eastAsia"/>
          <w:szCs w:val="36"/>
        </w:rPr>
        <w:t>元/吨，税率13%，估算进项税为0.</w:t>
      </w:r>
      <w:r>
        <w:rPr>
          <w:rFonts w:asciiTheme="minorEastAsia" w:hAnsiTheme="minorEastAsia"/>
          <w:szCs w:val="36"/>
        </w:rPr>
        <w:t>78</w:t>
      </w:r>
      <w:r>
        <w:rPr>
          <w:rFonts w:asciiTheme="minorEastAsia" w:hAnsiTheme="minorEastAsia" w:hint="eastAsia"/>
          <w:szCs w:val="36"/>
        </w:rPr>
        <w:t>元/吨，应交增值税额为</w:t>
      </w:r>
      <w:r>
        <w:rPr>
          <w:rFonts w:asciiTheme="minorEastAsia" w:hAnsiTheme="minorEastAsia"/>
          <w:szCs w:val="36"/>
        </w:rPr>
        <w:t>9.20-0.78</w:t>
      </w:r>
      <w:r>
        <w:rPr>
          <w:rFonts w:asciiTheme="minorEastAsia" w:hAnsiTheme="minorEastAsia" w:hint="eastAsia"/>
          <w:szCs w:val="36"/>
        </w:rPr>
        <w:t>=</w:t>
      </w:r>
      <w:r>
        <w:rPr>
          <w:rFonts w:asciiTheme="minorEastAsia" w:hAnsiTheme="minorEastAsia"/>
          <w:szCs w:val="36"/>
        </w:rPr>
        <w:t>11.42</w:t>
      </w:r>
      <w:r>
        <w:rPr>
          <w:rFonts w:asciiTheme="minorEastAsia" w:hAnsiTheme="minorEastAsia" w:hint="eastAsia"/>
          <w:szCs w:val="36"/>
        </w:rPr>
        <w:t>元/吨。</w:t>
      </w:r>
    </w:p>
    <w:p w:rsidR="00F5121C" w:rsidRDefault="00F312B7">
      <w:pPr>
        <w:ind w:firstLine="562"/>
        <w:rPr>
          <w:rFonts w:asciiTheme="minorEastAsia" w:hAnsiTheme="minorEastAsia"/>
          <w:szCs w:val="36"/>
        </w:rPr>
      </w:pPr>
      <w:r>
        <w:rPr>
          <w:rFonts w:asciiTheme="minorEastAsia" w:hAnsiTheme="minorEastAsia" w:hint="eastAsia"/>
          <w:b/>
          <w:bCs/>
          <w:szCs w:val="36"/>
        </w:rPr>
        <w:t>2、城市维护建设税（附加税）</w:t>
      </w:r>
      <w:r>
        <w:rPr>
          <w:rFonts w:asciiTheme="minorEastAsia" w:hAnsiTheme="minorEastAsia" w:hint="eastAsia"/>
          <w:szCs w:val="36"/>
        </w:rPr>
        <w:t>：根据1985年2月8日国务院发布的《中华人民共和国城市维护建设税暂行条例》规定，从事生产经营的企业单位和个人缴纳增值税、消费税、营业税的都应缴纳城市维护建设税，费率以三税之和总额计征，纳税人所在地为城市市区的为7%，所在地为县城、建制镇的为5%，纳税人所在地为乡村的税率为1%。</w:t>
      </w:r>
    </w:p>
    <w:p w:rsidR="00F5121C" w:rsidRDefault="00F312B7">
      <w:pPr>
        <w:ind w:firstLine="562"/>
        <w:rPr>
          <w:rFonts w:asciiTheme="minorEastAsia" w:hAnsiTheme="minorEastAsia"/>
          <w:szCs w:val="36"/>
        </w:rPr>
      </w:pPr>
      <w:r>
        <w:rPr>
          <w:rFonts w:asciiTheme="minorEastAsia" w:hAnsiTheme="minorEastAsia" w:hint="eastAsia"/>
          <w:b/>
          <w:bCs/>
          <w:szCs w:val="36"/>
        </w:rPr>
        <w:t>3、教育费附加</w:t>
      </w:r>
      <w:r>
        <w:rPr>
          <w:rFonts w:asciiTheme="minorEastAsia" w:hAnsiTheme="minorEastAsia" w:hint="eastAsia"/>
          <w:szCs w:val="36"/>
        </w:rPr>
        <w:t>：根据2005年国务院《关于修改征收教育费附加的暂行规定的决定》和《国务院关于统一内外资企业和个人城市维护建设税和教育附加制度的通知》，从2010年12月1日起缴纳；征收范围为凡缴纳增值税、消费税、营业税的单位和个人；费率为三税总额的3%计费。</w:t>
      </w:r>
    </w:p>
    <w:p w:rsidR="00F5121C" w:rsidRDefault="00F312B7">
      <w:pPr>
        <w:ind w:firstLine="562"/>
        <w:rPr>
          <w:rFonts w:asciiTheme="minorEastAsia" w:hAnsiTheme="minorEastAsia"/>
          <w:szCs w:val="36"/>
        </w:rPr>
      </w:pPr>
      <w:r>
        <w:rPr>
          <w:rFonts w:asciiTheme="minorEastAsia" w:hAnsiTheme="minorEastAsia" w:hint="eastAsia"/>
          <w:b/>
          <w:bCs/>
          <w:szCs w:val="36"/>
        </w:rPr>
        <w:t>4、地方教育费附加</w:t>
      </w:r>
      <w:r>
        <w:rPr>
          <w:rFonts w:asciiTheme="minorEastAsia" w:hAnsiTheme="minorEastAsia" w:hint="eastAsia"/>
          <w:szCs w:val="36"/>
        </w:rPr>
        <w:t>：根据教育法和财政部财综[2010]98号《关于统一地方教育费附加政策有关问题的通知》，山西省人民政府《全省地方教育附加征收使用管理办法》（晋政发[2011]25号），地方教育附加征收</w:t>
      </w:r>
      <w:r>
        <w:rPr>
          <w:rFonts w:asciiTheme="minorEastAsia" w:hAnsiTheme="minorEastAsia" w:hint="eastAsia"/>
          <w:szCs w:val="36"/>
        </w:rPr>
        <w:lastRenderedPageBreak/>
        <w:t>标准统一为单位和个人实际缴纳的增值税、营业税、消费税税额的2%。</w:t>
      </w:r>
    </w:p>
    <w:p w:rsidR="00F5121C" w:rsidRDefault="00F312B7">
      <w:pPr>
        <w:ind w:firstLine="560"/>
        <w:rPr>
          <w:rFonts w:asciiTheme="minorEastAsia" w:hAnsiTheme="minorEastAsia"/>
          <w:szCs w:val="36"/>
        </w:rPr>
      </w:pPr>
      <w:r>
        <w:rPr>
          <w:rFonts w:asciiTheme="minorEastAsia" w:hAnsiTheme="minorEastAsia" w:hint="eastAsia"/>
          <w:szCs w:val="36"/>
        </w:rPr>
        <w:t>城市建设维护费、教育费附加、地方教育费附加3项合计费率为增值税、消费税、营业税的6%。计算的增值税（含营业税）为</w:t>
      </w:r>
      <w:r>
        <w:rPr>
          <w:rFonts w:asciiTheme="minorEastAsia" w:hAnsiTheme="minorEastAsia"/>
          <w:szCs w:val="36"/>
        </w:rPr>
        <w:t>11.42</w:t>
      </w:r>
      <w:r>
        <w:rPr>
          <w:rFonts w:asciiTheme="minorEastAsia" w:hAnsiTheme="minorEastAsia" w:hint="eastAsia"/>
          <w:szCs w:val="36"/>
        </w:rPr>
        <w:t xml:space="preserve">元/吨，汽油、柴油、轮胎等消费税约0.02元/吨，三费为 </w:t>
      </w:r>
      <w:r>
        <w:rPr>
          <w:rFonts w:asciiTheme="minorEastAsia" w:hAnsiTheme="minorEastAsia"/>
          <w:szCs w:val="36"/>
        </w:rPr>
        <w:t>11.44</w:t>
      </w:r>
      <w:r>
        <w:rPr>
          <w:rFonts w:asciiTheme="minorEastAsia" w:hAnsiTheme="minorEastAsia" w:hint="eastAsia"/>
          <w:szCs w:val="36"/>
        </w:rPr>
        <w:t>元/吨，估算应缴附加费0.</w:t>
      </w:r>
      <w:r>
        <w:rPr>
          <w:rFonts w:asciiTheme="minorEastAsia" w:hAnsiTheme="minorEastAsia"/>
          <w:szCs w:val="36"/>
        </w:rPr>
        <w:t>67</w:t>
      </w:r>
      <w:r>
        <w:rPr>
          <w:rFonts w:asciiTheme="minorEastAsia" w:hAnsiTheme="minorEastAsia" w:hint="eastAsia"/>
          <w:szCs w:val="36"/>
        </w:rPr>
        <w:t>元/吨。年缴纳</w:t>
      </w:r>
      <w:r>
        <w:rPr>
          <w:rFonts w:asciiTheme="minorEastAsia" w:hAnsiTheme="minorEastAsia"/>
          <w:szCs w:val="36"/>
        </w:rPr>
        <w:t>686.40</w:t>
      </w:r>
      <w:r>
        <w:rPr>
          <w:rFonts w:asciiTheme="minorEastAsia" w:hAnsiTheme="minorEastAsia" w:hint="eastAsia"/>
          <w:szCs w:val="36"/>
        </w:rPr>
        <w:t xml:space="preserve">万元。                                                                                                                                                                                                                                                                                                              </w:t>
      </w:r>
    </w:p>
    <w:p w:rsidR="00F5121C" w:rsidRDefault="00F312B7">
      <w:pPr>
        <w:numPr>
          <w:ilvl w:val="0"/>
          <w:numId w:val="8"/>
        </w:numPr>
        <w:ind w:firstLine="562"/>
        <w:rPr>
          <w:rFonts w:asciiTheme="minorEastAsia" w:hAnsiTheme="minorEastAsia"/>
          <w:szCs w:val="36"/>
        </w:rPr>
      </w:pPr>
      <w:r>
        <w:rPr>
          <w:rFonts w:asciiTheme="minorEastAsia" w:hAnsiTheme="minorEastAsia" w:hint="eastAsia"/>
          <w:b/>
          <w:bCs/>
          <w:szCs w:val="36"/>
        </w:rPr>
        <w:t>资源税：</w:t>
      </w:r>
      <w:r>
        <w:rPr>
          <w:rFonts w:asciiTheme="minorEastAsia" w:hAnsiTheme="minorEastAsia" w:hint="eastAsia"/>
          <w:szCs w:val="36"/>
        </w:rPr>
        <w:t>根据</w:t>
      </w:r>
      <w:r>
        <w:rPr>
          <w:rFonts w:asciiTheme="minorEastAsia" w:hAnsiTheme="minorEastAsia"/>
          <w:szCs w:val="36"/>
        </w:rPr>
        <w:t>《中华人民共和国资源税法》</w:t>
      </w:r>
      <w:r>
        <w:rPr>
          <w:rFonts w:asciiTheme="minorEastAsia" w:hAnsiTheme="minorEastAsia" w:hint="eastAsia"/>
          <w:szCs w:val="36"/>
        </w:rPr>
        <w:t>（</w:t>
      </w:r>
      <w:r>
        <w:rPr>
          <w:rFonts w:asciiTheme="minorEastAsia" w:hAnsiTheme="minorEastAsia"/>
          <w:szCs w:val="36"/>
        </w:rPr>
        <w:t>2020年9月1日起施行</w:t>
      </w:r>
      <w:r>
        <w:rPr>
          <w:rFonts w:asciiTheme="minorEastAsia" w:hAnsiTheme="minorEastAsia" w:hint="eastAsia"/>
          <w:szCs w:val="36"/>
        </w:rPr>
        <w:t>）和《山西省人民代表大会常务委员会关于资源税具体适用税率等有关事项的决定》（</w:t>
      </w:r>
      <w:r>
        <w:rPr>
          <w:rFonts w:asciiTheme="minorEastAsia" w:hAnsiTheme="minorEastAsia"/>
          <w:szCs w:val="36"/>
        </w:rPr>
        <w:t>2024年4月1日起</w:t>
      </w:r>
      <w:r>
        <w:rPr>
          <w:rFonts w:asciiTheme="minorEastAsia" w:hAnsiTheme="minorEastAsia" w:hint="eastAsia"/>
          <w:szCs w:val="36"/>
        </w:rPr>
        <w:t>施行），我省白云岩矿原矿资源税率为5</w:t>
      </w:r>
      <w:r>
        <w:rPr>
          <w:rFonts w:asciiTheme="minorEastAsia" w:hAnsiTheme="minorEastAsia"/>
          <w:szCs w:val="36"/>
        </w:rPr>
        <w:t>%</w:t>
      </w:r>
      <w:r>
        <w:rPr>
          <w:rFonts w:asciiTheme="minorEastAsia" w:hAnsiTheme="minorEastAsia" w:hint="eastAsia"/>
          <w:szCs w:val="36"/>
        </w:rPr>
        <w:t>，税额为</w:t>
      </w:r>
      <w:r>
        <w:rPr>
          <w:rFonts w:asciiTheme="minorEastAsia" w:hAnsiTheme="minorEastAsia"/>
          <w:szCs w:val="36"/>
        </w:rPr>
        <w:t>106.11</w:t>
      </w:r>
      <w:r>
        <w:rPr>
          <w:rFonts w:asciiTheme="minorEastAsia" w:hAnsiTheme="minorEastAsia" w:hint="eastAsia"/>
          <w:szCs w:val="36"/>
        </w:rPr>
        <w:t>元/吨</w:t>
      </w:r>
      <w:r>
        <w:rPr>
          <w:rFonts w:ascii="Arial" w:hAnsi="Arial" w:cs="Arial" w:hint="eastAsia"/>
          <w:szCs w:val="36"/>
        </w:rPr>
        <w:t>×</w:t>
      </w:r>
      <w:r>
        <w:rPr>
          <w:rFonts w:asciiTheme="minorEastAsia" w:hAnsiTheme="minorEastAsia"/>
          <w:szCs w:val="36"/>
        </w:rPr>
        <w:t>5</w:t>
      </w:r>
      <w:r>
        <w:rPr>
          <w:rFonts w:asciiTheme="minorEastAsia" w:hAnsiTheme="minorEastAsia" w:hint="eastAsia"/>
          <w:szCs w:val="36"/>
        </w:rPr>
        <w:t>%=</w:t>
      </w:r>
      <w:r>
        <w:rPr>
          <w:rFonts w:asciiTheme="minorEastAsia" w:hAnsiTheme="minorEastAsia"/>
          <w:szCs w:val="36"/>
        </w:rPr>
        <w:t>5.31</w:t>
      </w:r>
      <w:r>
        <w:rPr>
          <w:rFonts w:asciiTheme="minorEastAsia" w:hAnsiTheme="minorEastAsia" w:hint="eastAsia"/>
          <w:szCs w:val="36"/>
        </w:rPr>
        <w:t>元/吨。</w:t>
      </w:r>
    </w:p>
    <w:p w:rsidR="00F5121C" w:rsidRDefault="00F312B7">
      <w:pPr>
        <w:ind w:firstLineChars="0" w:firstLine="0"/>
        <w:rPr>
          <w:rFonts w:asciiTheme="minorEastAsia" w:hAnsiTheme="minorEastAsia"/>
          <w:b/>
          <w:bCs/>
          <w:szCs w:val="36"/>
        </w:rPr>
      </w:pPr>
      <w:r>
        <w:rPr>
          <w:rFonts w:asciiTheme="minorEastAsia" w:hAnsiTheme="minorEastAsia" w:hint="eastAsia"/>
          <w:b/>
          <w:bCs/>
          <w:szCs w:val="36"/>
        </w:rPr>
        <w:t xml:space="preserve"> 二、其它成本费用</w:t>
      </w:r>
    </w:p>
    <w:p w:rsidR="00F5121C" w:rsidRDefault="00F312B7">
      <w:pPr>
        <w:ind w:firstLine="562"/>
        <w:rPr>
          <w:rFonts w:asciiTheme="minorEastAsia" w:hAnsiTheme="minorEastAsia"/>
          <w:szCs w:val="36"/>
        </w:rPr>
      </w:pPr>
      <w:r>
        <w:rPr>
          <w:rFonts w:asciiTheme="minorEastAsia" w:hAnsiTheme="minorEastAsia" w:hint="eastAsia"/>
          <w:b/>
          <w:bCs/>
          <w:szCs w:val="36"/>
        </w:rPr>
        <w:t>1、价格调节基金</w:t>
      </w:r>
      <w:r>
        <w:rPr>
          <w:rFonts w:asciiTheme="minorEastAsia" w:hAnsiTheme="minorEastAsia" w:hint="eastAsia"/>
          <w:szCs w:val="36"/>
        </w:rPr>
        <w:t>：根据晋政发[2005]5号文件《山西省人民政府关于印发山西省价格调节基金征收使用管理办法的通知》,从2005年1月1日起实施。征收范围为本省境内从事生产经营活动，有销售和应税收入并缴纳增值税、消费税、营业税的单位和个人。价格调节基金征收标准为增值税、消费税、营业税三税之和的1.5%。4.</w:t>
      </w:r>
      <w:r>
        <w:rPr>
          <w:rFonts w:asciiTheme="minorEastAsia" w:hAnsiTheme="minorEastAsia"/>
          <w:szCs w:val="36"/>
        </w:rPr>
        <w:t>39</w:t>
      </w:r>
      <w:r>
        <w:rPr>
          <w:rFonts w:ascii="Arial" w:hAnsi="Arial" w:cs="Arial"/>
          <w:szCs w:val="36"/>
        </w:rPr>
        <w:t>×</w:t>
      </w:r>
      <w:r>
        <w:rPr>
          <w:rFonts w:asciiTheme="minorEastAsia" w:hAnsiTheme="minorEastAsia" w:hint="eastAsia"/>
          <w:szCs w:val="36"/>
        </w:rPr>
        <w:t>1.5%=0.0</w:t>
      </w:r>
      <w:r>
        <w:rPr>
          <w:rFonts w:asciiTheme="minorEastAsia" w:hAnsiTheme="minorEastAsia"/>
          <w:szCs w:val="36"/>
        </w:rPr>
        <w:t>7</w:t>
      </w:r>
      <w:r>
        <w:rPr>
          <w:rFonts w:asciiTheme="minorEastAsia" w:hAnsiTheme="minorEastAsia" w:hint="eastAsia"/>
          <w:szCs w:val="36"/>
        </w:rPr>
        <w:t>元/吨。</w:t>
      </w:r>
    </w:p>
    <w:p w:rsidR="00F5121C" w:rsidRDefault="00F312B7">
      <w:pPr>
        <w:ind w:firstLine="562"/>
        <w:rPr>
          <w:rFonts w:asciiTheme="minorEastAsia" w:hAnsiTheme="minorEastAsia"/>
          <w:szCs w:val="36"/>
        </w:rPr>
      </w:pPr>
      <w:r>
        <w:rPr>
          <w:rFonts w:asciiTheme="minorEastAsia" w:hAnsiTheme="minorEastAsia" w:hint="eastAsia"/>
          <w:b/>
          <w:bCs/>
          <w:szCs w:val="36"/>
        </w:rPr>
        <w:t>2、河道工程维护管理费</w:t>
      </w:r>
      <w:r>
        <w:rPr>
          <w:rFonts w:asciiTheme="minorEastAsia" w:hAnsiTheme="minorEastAsia" w:hint="eastAsia"/>
          <w:szCs w:val="36"/>
        </w:rPr>
        <w:t>：根据山西省人民政府1996年12月12日发布的《山西省河道工程维护管理费征收使用办法》，从1997年1月1日起征收；工商企业和个体工商户按当年流转税总额的1%缴纳；有生产经营性收入的事业单位按当年营业税和所得税总额的2%缴纳。估算河道工程维护管理费为0.0</w:t>
      </w:r>
      <w:r>
        <w:rPr>
          <w:rFonts w:asciiTheme="minorEastAsia" w:hAnsiTheme="minorEastAsia"/>
          <w:szCs w:val="36"/>
        </w:rPr>
        <w:t>5</w:t>
      </w:r>
      <w:r>
        <w:rPr>
          <w:rFonts w:asciiTheme="minorEastAsia" w:hAnsiTheme="minorEastAsia" w:hint="eastAsia"/>
          <w:szCs w:val="36"/>
        </w:rPr>
        <w:t>元/吨。</w:t>
      </w:r>
    </w:p>
    <w:p w:rsidR="00F5121C" w:rsidRDefault="00F312B7">
      <w:pPr>
        <w:ind w:firstLine="562"/>
        <w:rPr>
          <w:rFonts w:asciiTheme="minorEastAsia" w:hAnsiTheme="minorEastAsia"/>
          <w:szCs w:val="36"/>
        </w:rPr>
      </w:pPr>
      <w:r>
        <w:rPr>
          <w:rFonts w:asciiTheme="minorEastAsia" w:hAnsiTheme="minorEastAsia" w:hint="eastAsia"/>
          <w:b/>
          <w:bCs/>
          <w:szCs w:val="36"/>
        </w:rPr>
        <w:t>3、工会经费：</w:t>
      </w:r>
      <w:r>
        <w:rPr>
          <w:rFonts w:asciiTheme="minorEastAsia" w:hAnsiTheme="minorEastAsia" w:hint="eastAsia"/>
          <w:szCs w:val="36"/>
        </w:rPr>
        <w:t>为贯彻落实《中华人民共和国工会法》，山西省总工会和省地税局决定从2005年9月1日起征收工会费；征收范围为省内所有企业、事业单位、行政机关和个体工商户，由地税部门代征；费率为全部职工（含临时工）工资（计时工资、计件工资、奖金、津贴和补贴、加班工资、特殊情况下支付的工资）总额的2%为计征基数。其中50%上缴省、</w:t>
      </w:r>
      <w:r>
        <w:rPr>
          <w:rFonts w:asciiTheme="minorEastAsia" w:hAnsiTheme="minorEastAsia" w:hint="eastAsia"/>
          <w:szCs w:val="36"/>
        </w:rPr>
        <w:lastRenderedPageBreak/>
        <w:t>市、县工会，50%留基层工会。企业及私营企业不支持或不组建工会的，向上一级工会缴纳（待组建工会时返还企业工会50%）。估算应缴工会经费为0.0</w:t>
      </w:r>
      <w:r>
        <w:rPr>
          <w:rFonts w:asciiTheme="minorEastAsia" w:hAnsiTheme="minorEastAsia"/>
          <w:szCs w:val="36"/>
        </w:rPr>
        <w:t>3</w:t>
      </w:r>
      <w:r>
        <w:rPr>
          <w:rFonts w:asciiTheme="minorEastAsia" w:hAnsiTheme="minorEastAsia" w:hint="eastAsia"/>
          <w:szCs w:val="36"/>
        </w:rPr>
        <w:t>元/吨。</w:t>
      </w:r>
    </w:p>
    <w:p w:rsidR="00F5121C" w:rsidRDefault="00F312B7">
      <w:pPr>
        <w:ind w:firstLine="562"/>
        <w:rPr>
          <w:rFonts w:asciiTheme="minorEastAsia" w:hAnsiTheme="minorEastAsia"/>
          <w:szCs w:val="36"/>
        </w:rPr>
      </w:pPr>
      <w:r>
        <w:rPr>
          <w:rFonts w:asciiTheme="minorEastAsia" w:hAnsiTheme="minorEastAsia" w:hint="eastAsia"/>
          <w:b/>
          <w:bCs/>
          <w:szCs w:val="36"/>
        </w:rPr>
        <w:t>4、残疾人就业保障基金</w:t>
      </w:r>
      <w:r>
        <w:rPr>
          <w:rFonts w:asciiTheme="minorEastAsia" w:hAnsiTheme="minorEastAsia" w:hint="eastAsia"/>
          <w:szCs w:val="36"/>
        </w:rPr>
        <w:t>：山西省人民政府1999年6月8日以省政府令第137号公布《山西省按比例安排残疾人就业规定》，2001年11月省政府办公厅下放通知，由地税局代收。征收范围为安排或安排残疾人就业达不到比例的各类企业。征收标准为按本年度（企业）差额人数（本年度企业在职职工人数）的1.5%与本年度企业安排参加人数的差额和所在县上年度平均工资总额计算（以统计部门公布的数字为准）。估算的残疾人就业保障金为0.06元/吨。</w:t>
      </w:r>
    </w:p>
    <w:p w:rsidR="00F5121C" w:rsidRDefault="00F312B7">
      <w:pPr>
        <w:ind w:firstLine="562"/>
        <w:rPr>
          <w:rFonts w:asciiTheme="minorEastAsia" w:hAnsiTheme="minorEastAsia"/>
          <w:szCs w:val="36"/>
        </w:rPr>
      </w:pPr>
      <w:r>
        <w:rPr>
          <w:rFonts w:asciiTheme="minorEastAsia" w:hAnsiTheme="minorEastAsia" w:hint="eastAsia"/>
          <w:b/>
          <w:bCs/>
          <w:szCs w:val="36"/>
        </w:rPr>
        <w:t>5、采矿排水水资源费</w:t>
      </w:r>
      <w:r>
        <w:rPr>
          <w:rFonts w:asciiTheme="minorEastAsia" w:hAnsiTheme="minorEastAsia" w:hint="eastAsia"/>
          <w:szCs w:val="36"/>
        </w:rPr>
        <w:t>：根据《中华人民共和国水法》和2011年4月8日山西省人民政府办公厅下放的《关于地税部门代征采矿排水水资源费的通知》（晋政办发[2011]25号），采矿排水水资源费从2011年1月1日起征收。征收范围为本省境内从事煤炭和其他矿产资源（包括：铁、铜、金、铝矾土、高岭土、石英石及其他矿产）开采的单位和个人。征收标准按省物价局、财政局、水利局《关于采矿排水水资源费征收事项的通知》（晋价商字[2009]200号），按实际开采量（含自产自用和连续加工部分），每吨原煤或原矿按3元/吨计征。</w:t>
      </w:r>
    </w:p>
    <w:p w:rsidR="00F5121C" w:rsidRDefault="00F312B7">
      <w:pPr>
        <w:ind w:firstLine="562"/>
        <w:rPr>
          <w:rFonts w:asciiTheme="minorEastAsia" w:hAnsiTheme="minorEastAsia"/>
          <w:szCs w:val="36"/>
        </w:rPr>
      </w:pPr>
      <w:r>
        <w:rPr>
          <w:rFonts w:asciiTheme="minorEastAsia" w:hAnsiTheme="minorEastAsia" w:hint="eastAsia"/>
          <w:b/>
          <w:bCs/>
          <w:szCs w:val="36"/>
        </w:rPr>
        <w:t>6、水土流失补偿费：</w:t>
      </w:r>
      <w:r>
        <w:rPr>
          <w:rFonts w:asciiTheme="minorEastAsia" w:hAnsiTheme="minorEastAsia" w:hint="eastAsia"/>
          <w:szCs w:val="36"/>
        </w:rPr>
        <w:t>根据《中华人民共和国水土保持法》和《山西省水土流失补偿费治理费的征收使用和管理办法》，凡本省境内在山区、丘陵区、风沙区等易造成水土流失的地区从事采矿、筑路、修建电厂、烧制砖瓦、石灰等生产开发建设单位和个人，按占地面积和破坏面积一次性交纳0.2-0.4元/m</w:t>
      </w:r>
      <w:r>
        <w:rPr>
          <w:rFonts w:asciiTheme="minorEastAsia" w:hAnsiTheme="minorEastAsia" w:hint="eastAsia"/>
          <w:szCs w:val="36"/>
          <w:vertAlign w:val="superscript"/>
        </w:rPr>
        <w:t>2</w:t>
      </w:r>
      <w:r>
        <w:rPr>
          <w:rFonts w:asciiTheme="minorEastAsia" w:hAnsiTheme="minorEastAsia" w:hint="eastAsia"/>
          <w:szCs w:val="36"/>
        </w:rPr>
        <w:t>，省、市各留10%，留县80%；采矿等企业应积极治理，不能或不便自行治理的，按采挖面积和倾倒占地面积一次性交纳0.3-0.5元/m</w:t>
      </w:r>
      <w:r>
        <w:rPr>
          <w:rFonts w:asciiTheme="minorEastAsia" w:hAnsiTheme="minorEastAsia" w:hint="eastAsia"/>
          <w:szCs w:val="36"/>
          <w:vertAlign w:val="superscript"/>
        </w:rPr>
        <w:t>2</w:t>
      </w:r>
      <w:r>
        <w:rPr>
          <w:rFonts w:asciiTheme="minorEastAsia" w:hAnsiTheme="minorEastAsia" w:hint="eastAsia"/>
          <w:szCs w:val="36"/>
        </w:rPr>
        <w:t>;弃土弃渣按实际排放量一次性交纳2-5元/m</w:t>
      </w:r>
      <w:r>
        <w:rPr>
          <w:rFonts w:asciiTheme="minorEastAsia" w:hAnsiTheme="minorEastAsia" w:hint="eastAsia"/>
          <w:szCs w:val="36"/>
          <w:vertAlign w:val="superscript"/>
        </w:rPr>
        <w:t>3</w:t>
      </w:r>
      <w:r>
        <w:rPr>
          <w:rFonts w:asciiTheme="minorEastAsia" w:hAnsiTheme="minorEastAsia" w:hint="eastAsia"/>
          <w:szCs w:val="36"/>
        </w:rPr>
        <w:t>,也可折算成产品产量</w:t>
      </w:r>
      <w:r>
        <w:rPr>
          <w:rFonts w:asciiTheme="minorEastAsia" w:hAnsiTheme="minorEastAsia" w:hint="eastAsia"/>
          <w:szCs w:val="36"/>
        </w:rPr>
        <w:lastRenderedPageBreak/>
        <w:t>计征，石料为1-1.5元/吨。经估算为0.0</w:t>
      </w:r>
      <w:r>
        <w:rPr>
          <w:rFonts w:asciiTheme="minorEastAsia" w:hAnsiTheme="minorEastAsia"/>
          <w:szCs w:val="36"/>
        </w:rPr>
        <w:t>4</w:t>
      </w:r>
      <w:r>
        <w:rPr>
          <w:rFonts w:asciiTheme="minorEastAsia" w:hAnsiTheme="minorEastAsia" w:hint="eastAsia"/>
          <w:szCs w:val="36"/>
        </w:rPr>
        <w:t>元/吨。</w:t>
      </w:r>
    </w:p>
    <w:p w:rsidR="00F5121C" w:rsidRDefault="00F312B7">
      <w:pPr>
        <w:ind w:firstLine="562"/>
        <w:rPr>
          <w:rFonts w:asciiTheme="minorEastAsia" w:hAnsiTheme="minorEastAsia"/>
          <w:szCs w:val="36"/>
        </w:rPr>
      </w:pPr>
      <w:r>
        <w:rPr>
          <w:rFonts w:asciiTheme="minorEastAsia" w:hAnsiTheme="minorEastAsia" w:hint="eastAsia"/>
          <w:b/>
          <w:bCs/>
          <w:szCs w:val="36"/>
        </w:rPr>
        <w:t>7、绿化费</w:t>
      </w:r>
      <w:r>
        <w:rPr>
          <w:rFonts w:asciiTheme="minorEastAsia" w:hAnsiTheme="minorEastAsia" w:hint="eastAsia"/>
          <w:szCs w:val="36"/>
        </w:rPr>
        <w:t>：根据《山西省实施中华人民共和国森林法办法》和省物价局、财政局、绿化委、林业局《关于印发我省林业系统行政事业性收费项目及标准的通知》，忻州市人民政府《关于征收绿化费和以资代劳费的通知》（忻政办发[2007]103号），厂矿企业由收费局负责按在册人数每人30元征收以资代劳绿化费。按最低0.01元/吨计算。</w:t>
      </w:r>
    </w:p>
    <w:p w:rsidR="00F5121C" w:rsidRDefault="00F312B7">
      <w:pPr>
        <w:ind w:firstLine="562"/>
        <w:rPr>
          <w:rFonts w:asciiTheme="minorEastAsia" w:hAnsiTheme="minorEastAsia"/>
          <w:szCs w:val="36"/>
        </w:rPr>
      </w:pPr>
      <w:r>
        <w:rPr>
          <w:rFonts w:asciiTheme="minorEastAsia" w:hAnsiTheme="minorEastAsia" w:hint="eastAsia"/>
          <w:b/>
          <w:bCs/>
          <w:szCs w:val="36"/>
        </w:rPr>
        <w:t>8、其它费用</w:t>
      </w:r>
      <w:r>
        <w:rPr>
          <w:rFonts w:asciiTheme="minorEastAsia" w:hAnsiTheme="minorEastAsia" w:hint="eastAsia"/>
          <w:szCs w:val="36"/>
        </w:rPr>
        <w:t>：包括：征地或临时占地费用、采矿权出让收益金、编制各种报告、方案等费用，</w:t>
      </w:r>
      <w:r>
        <w:rPr>
          <w:rFonts w:asciiTheme="minorEastAsia" w:hAnsiTheme="minorEastAsia"/>
          <w:szCs w:val="36"/>
        </w:rPr>
        <w:t>117629.08÷</w:t>
      </w:r>
      <w:r>
        <w:rPr>
          <w:rFonts w:asciiTheme="minorEastAsia" w:hAnsiTheme="minorEastAsia" w:hint="eastAsia"/>
          <w:szCs w:val="36"/>
        </w:rPr>
        <w:t>（</w:t>
      </w:r>
      <w:r>
        <w:rPr>
          <w:rFonts w:asciiTheme="minorEastAsia" w:hAnsiTheme="minorEastAsia"/>
          <w:szCs w:val="36"/>
        </w:rPr>
        <w:t>1000</w:t>
      </w:r>
      <w:r>
        <w:rPr>
          <w:rFonts w:asciiTheme="minorEastAsia" w:hAnsiTheme="minorEastAsia" w:hint="eastAsia"/>
          <w:szCs w:val="36"/>
        </w:rPr>
        <w:t>×</w:t>
      </w:r>
      <w:r>
        <w:rPr>
          <w:rFonts w:asciiTheme="minorEastAsia" w:hAnsiTheme="minorEastAsia"/>
          <w:szCs w:val="36"/>
        </w:rPr>
        <w:t>48.7</w:t>
      </w:r>
      <w:r>
        <w:rPr>
          <w:rFonts w:asciiTheme="minorEastAsia" w:hAnsiTheme="minorEastAsia" w:hint="eastAsia"/>
          <w:szCs w:val="36"/>
        </w:rPr>
        <w:t>）=</w:t>
      </w:r>
      <w:r>
        <w:rPr>
          <w:rFonts w:asciiTheme="minorEastAsia" w:hAnsiTheme="minorEastAsia"/>
          <w:szCs w:val="36"/>
        </w:rPr>
        <w:t>2.41</w:t>
      </w:r>
      <w:r>
        <w:rPr>
          <w:rFonts w:asciiTheme="minorEastAsia" w:hAnsiTheme="minorEastAsia" w:hint="eastAsia"/>
          <w:szCs w:val="36"/>
        </w:rPr>
        <w:t>元/吨。</w:t>
      </w:r>
    </w:p>
    <w:p w:rsidR="00F5121C" w:rsidRDefault="00F312B7">
      <w:pPr>
        <w:ind w:firstLine="562"/>
        <w:rPr>
          <w:rFonts w:asciiTheme="minorEastAsia" w:hAnsiTheme="minorEastAsia"/>
          <w:szCs w:val="36"/>
        </w:rPr>
      </w:pPr>
      <w:r>
        <w:rPr>
          <w:rFonts w:asciiTheme="minorEastAsia" w:hAnsiTheme="minorEastAsia" w:hint="eastAsia"/>
          <w:b/>
          <w:bCs/>
          <w:szCs w:val="36"/>
        </w:rPr>
        <w:t>三、企业管理费：</w:t>
      </w:r>
      <w:r>
        <w:rPr>
          <w:rFonts w:asciiTheme="minorEastAsia" w:hAnsiTheme="minorEastAsia" w:hint="eastAsia"/>
          <w:szCs w:val="36"/>
        </w:rPr>
        <w:t>包括劳动保险费、公积金、职工培训教育经费、办公费、差旅费、业务招待费、低值易耗品摊销等30多项费用。企业管理费一般按照年销售收入（</w:t>
      </w:r>
      <w:r>
        <w:rPr>
          <w:rFonts w:asciiTheme="minorEastAsia" w:hAnsiTheme="minorEastAsia"/>
          <w:szCs w:val="36"/>
        </w:rPr>
        <w:t>106110</w:t>
      </w:r>
      <w:r>
        <w:rPr>
          <w:rFonts w:asciiTheme="minorEastAsia" w:hAnsiTheme="minorEastAsia" w:hint="eastAsia"/>
          <w:szCs w:val="36"/>
        </w:rPr>
        <w:t>万元）的10%-15%提取,本次取14.5%（采矿权出让金较高取高值），约提取管理费总额1</w:t>
      </w:r>
      <w:r>
        <w:rPr>
          <w:rFonts w:asciiTheme="minorEastAsia" w:hAnsiTheme="minorEastAsia"/>
          <w:szCs w:val="36"/>
        </w:rPr>
        <w:t>5385.95</w:t>
      </w:r>
      <w:r>
        <w:rPr>
          <w:rFonts w:asciiTheme="minorEastAsia" w:hAnsiTheme="minorEastAsia" w:hint="eastAsia"/>
          <w:szCs w:val="36"/>
        </w:rPr>
        <w:t>万元，扣除前面已估算的无形资产摊销费（其他费用）、水土流失补偿费</w:t>
      </w:r>
      <w:r>
        <w:rPr>
          <w:rFonts w:asciiTheme="minorEastAsia" w:hAnsiTheme="minorEastAsia" w:hint="eastAsia"/>
          <w:b/>
          <w:bCs/>
          <w:szCs w:val="36"/>
        </w:rPr>
        <w:t>、</w:t>
      </w:r>
      <w:r>
        <w:rPr>
          <w:rFonts w:asciiTheme="minorEastAsia" w:hAnsiTheme="minorEastAsia" w:hint="eastAsia"/>
          <w:szCs w:val="36"/>
        </w:rPr>
        <w:t>绿化费、工会经费等，估算的企业管理费</w:t>
      </w:r>
      <w:r>
        <w:rPr>
          <w:rFonts w:asciiTheme="minorEastAsia" w:hAnsiTheme="minorEastAsia"/>
          <w:szCs w:val="36"/>
        </w:rPr>
        <w:t>12895.95</w:t>
      </w:r>
      <w:r>
        <w:rPr>
          <w:rFonts w:asciiTheme="minorEastAsia" w:hAnsiTheme="minorEastAsia" w:hint="eastAsia"/>
          <w:szCs w:val="36"/>
        </w:rPr>
        <w:t>万元，约</w:t>
      </w:r>
      <w:r>
        <w:rPr>
          <w:rFonts w:asciiTheme="minorEastAsia" w:hAnsiTheme="minorEastAsia"/>
          <w:szCs w:val="36"/>
        </w:rPr>
        <w:t>12.90</w:t>
      </w:r>
      <w:r>
        <w:rPr>
          <w:rFonts w:asciiTheme="minorEastAsia" w:hAnsiTheme="minorEastAsia" w:hint="eastAsia"/>
          <w:szCs w:val="36"/>
        </w:rPr>
        <w:t xml:space="preserve">元/吨。 </w:t>
      </w:r>
    </w:p>
    <w:p w:rsidR="00F5121C" w:rsidRDefault="00F312B7">
      <w:pPr>
        <w:ind w:firstLine="562"/>
        <w:rPr>
          <w:rFonts w:asciiTheme="minorEastAsia" w:hAnsiTheme="minorEastAsia"/>
          <w:szCs w:val="36"/>
        </w:rPr>
      </w:pPr>
      <w:r>
        <w:rPr>
          <w:rFonts w:asciiTheme="minorEastAsia" w:hAnsiTheme="minorEastAsia" w:hint="eastAsia"/>
          <w:b/>
          <w:bCs/>
          <w:szCs w:val="36"/>
        </w:rPr>
        <w:t>四、财务费用</w:t>
      </w:r>
      <w:r>
        <w:rPr>
          <w:rFonts w:asciiTheme="minorEastAsia" w:hAnsiTheme="minorEastAsia" w:hint="eastAsia"/>
          <w:szCs w:val="36"/>
        </w:rPr>
        <w:t>：财务费用主要为利息收入、贷款利息支出、汇兑损失、银行业务手续费等，本项目主要财务费用为贷款利息支出。拟贷款</w:t>
      </w:r>
      <w:r>
        <w:rPr>
          <w:rFonts w:asciiTheme="minorEastAsia" w:hAnsiTheme="minorEastAsia"/>
          <w:szCs w:val="36"/>
        </w:rPr>
        <w:t>72223.42</w:t>
      </w:r>
      <w:r>
        <w:rPr>
          <w:rFonts w:asciiTheme="minorEastAsia" w:hAnsiTheme="minorEastAsia" w:hint="eastAsia"/>
          <w:szCs w:val="36"/>
        </w:rPr>
        <w:t>万元，按现行一年期贷款基准利率4.35%计算，利息成本为</w:t>
      </w:r>
      <w:r>
        <w:rPr>
          <w:rFonts w:asciiTheme="minorEastAsia" w:hAnsiTheme="minorEastAsia"/>
          <w:szCs w:val="36"/>
        </w:rPr>
        <w:t>3.14</w:t>
      </w:r>
      <w:r>
        <w:rPr>
          <w:rFonts w:asciiTheme="minorEastAsia" w:hAnsiTheme="minorEastAsia" w:hint="eastAsia"/>
          <w:szCs w:val="36"/>
        </w:rPr>
        <w:t>元/吨。</w:t>
      </w:r>
    </w:p>
    <w:p w:rsidR="00F5121C" w:rsidRDefault="00F312B7">
      <w:pPr>
        <w:spacing w:line="520" w:lineRule="exact"/>
        <w:ind w:firstLine="562"/>
        <w:rPr>
          <w:rFonts w:asciiTheme="minorEastAsia" w:hAnsiTheme="minorEastAsia"/>
          <w:szCs w:val="36"/>
        </w:rPr>
      </w:pPr>
      <w:r>
        <w:rPr>
          <w:rFonts w:asciiTheme="minorEastAsia" w:hAnsiTheme="minorEastAsia" w:hint="eastAsia"/>
          <w:b/>
          <w:bCs/>
          <w:szCs w:val="36"/>
        </w:rPr>
        <w:t>五、企业所得税</w:t>
      </w:r>
      <w:r>
        <w:rPr>
          <w:rFonts w:asciiTheme="minorEastAsia" w:hAnsiTheme="minorEastAsia" w:hint="eastAsia"/>
          <w:szCs w:val="36"/>
        </w:rPr>
        <w:t>：根据《中华人民共和国企业所得税法》自2008年1月1日起，企业所得税税率为25%，企业所得税=利润总额×所得税税率=（销售收入-总成本费用-销售税金及附加）×所得税税率。初步估算年销售收入为</w:t>
      </w:r>
      <w:r>
        <w:rPr>
          <w:rFonts w:asciiTheme="minorEastAsia" w:hAnsiTheme="minorEastAsia"/>
          <w:szCs w:val="36"/>
        </w:rPr>
        <w:t>106110.00</w:t>
      </w:r>
      <w:r>
        <w:rPr>
          <w:rFonts w:asciiTheme="minorEastAsia" w:hAnsiTheme="minorEastAsia" w:hint="eastAsia"/>
          <w:szCs w:val="36"/>
        </w:rPr>
        <w:t>万元，年成本支出为</w:t>
      </w:r>
      <w:r>
        <w:rPr>
          <w:rFonts w:asciiTheme="minorEastAsia" w:hAnsiTheme="minorEastAsia"/>
          <w:szCs w:val="36"/>
        </w:rPr>
        <w:t>55397</w:t>
      </w:r>
      <w:r>
        <w:rPr>
          <w:rFonts w:asciiTheme="minorEastAsia" w:hAnsiTheme="minorEastAsia" w:hint="eastAsia"/>
          <w:szCs w:val="36"/>
        </w:rPr>
        <w:t>万元，年利润总额为</w:t>
      </w:r>
      <w:r>
        <w:rPr>
          <w:rFonts w:asciiTheme="minorEastAsia" w:hAnsiTheme="minorEastAsia"/>
          <w:szCs w:val="36"/>
        </w:rPr>
        <w:t>50712.50</w:t>
      </w:r>
      <w:r>
        <w:rPr>
          <w:rFonts w:asciiTheme="minorEastAsia" w:hAnsiTheme="minorEastAsia" w:hint="eastAsia"/>
          <w:szCs w:val="36"/>
        </w:rPr>
        <w:t>万元。估算企业所得税为</w:t>
      </w:r>
      <w:r>
        <w:rPr>
          <w:rFonts w:asciiTheme="minorEastAsia" w:hAnsiTheme="minorEastAsia"/>
          <w:szCs w:val="36"/>
        </w:rPr>
        <w:t>9.82</w:t>
      </w:r>
      <w:r>
        <w:rPr>
          <w:rFonts w:asciiTheme="minorEastAsia" w:hAnsiTheme="minorEastAsia" w:hint="eastAsia"/>
          <w:szCs w:val="36"/>
        </w:rPr>
        <w:t>元/吨，年缴纳企业所得税</w:t>
      </w:r>
      <w:r>
        <w:rPr>
          <w:rFonts w:asciiTheme="minorEastAsia" w:hAnsiTheme="minorEastAsia"/>
          <w:szCs w:val="36"/>
        </w:rPr>
        <w:t>9823.13</w:t>
      </w:r>
      <w:r>
        <w:rPr>
          <w:rFonts w:asciiTheme="minorEastAsia" w:hAnsiTheme="minorEastAsia" w:hint="eastAsia"/>
          <w:szCs w:val="36"/>
        </w:rPr>
        <w:t>万元。</w:t>
      </w:r>
    </w:p>
    <w:p w:rsidR="00F5121C" w:rsidRDefault="00F312B7">
      <w:pPr>
        <w:keepNext/>
        <w:keepLines/>
        <w:numPr>
          <w:ilvl w:val="2"/>
          <w:numId w:val="0"/>
        </w:numPr>
        <w:spacing w:line="520" w:lineRule="exact"/>
        <w:jc w:val="left"/>
        <w:outlineLvl w:val="2"/>
        <w:rPr>
          <w:rFonts w:asciiTheme="minorEastAsia" w:hAnsiTheme="minorEastAsia"/>
          <w:b/>
          <w:bCs/>
          <w:szCs w:val="44"/>
        </w:rPr>
      </w:pPr>
      <w:bookmarkStart w:id="338" w:name="_Toc174747270"/>
      <w:r>
        <w:rPr>
          <w:rFonts w:asciiTheme="minorEastAsia" w:hAnsiTheme="minorEastAsia" w:hint="eastAsia"/>
          <w:b/>
          <w:bCs/>
          <w:szCs w:val="44"/>
        </w:rPr>
        <w:lastRenderedPageBreak/>
        <w:t>7.2.3 总成本费用</w:t>
      </w:r>
      <w:bookmarkEnd w:id="338"/>
    </w:p>
    <w:p w:rsidR="00F5121C" w:rsidRDefault="00F312B7">
      <w:pPr>
        <w:spacing w:line="520" w:lineRule="exact"/>
        <w:ind w:firstLine="560"/>
        <w:rPr>
          <w:rFonts w:asciiTheme="minorEastAsia" w:hAnsiTheme="minorEastAsia"/>
          <w:szCs w:val="36"/>
        </w:rPr>
      </w:pPr>
      <w:r>
        <w:rPr>
          <w:rFonts w:asciiTheme="minorEastAsia" w:hAnsiTheme="minorEastAsia" w:hint="eastAsia"/>
          <w:szCs w:val="36"/>
        </w:rPr>
        <w:t>总成本费用：包括生产成本（含材料费、动力费、人工费、其他直接费用+间接费用等）、管理费用、财务费用、销售税金及附加等。</w:t>
      </w:r>
    </w:p>
    <w:p w:rsidR="00F5121C" w:rsidRDefault="00F312B7">
      <w:pPr>
        <w:spacing w:line="520" w:lineRule="exact"/>
        <w:ind w:firstLineChars="228" w:firstLine="638"/>
        <w:rPr>
          <w:rFonts w:asciiTheme="minorEastAsia" w:hAnsiTheme="minorEastAsia"/>
          <w:b/>
          <w:bCs/>
          <w:sz w:val="40"/>
          <w:szCs w:val="48"/>
        </w:rPr>
      </w:pPr>
      <w:r>
        <w:rPr>
          <w:rFonts w:asciiTheme="minorEastAsia" w:hAnsiTheme="minorEastAsia" w:hint="eastAsia"/>
          <w:szCs w:val="36"/>
        </w:rPr>
        <w:t>据此计算总成本费用=生产成本+销售费用（税及附加）+其它成本+企业管理费用+财务费用+企业所得税=</w:t>
      </w:r>
      <w:r>
        <w:rPr>
          <w:rFonts w:asciiTheme="minorEastAsia" w:hAnsiTheme="minorEastAsia"/>
          <w:szCs w:val="36"/>
        </w:rPr>
        <w:t>16.23</w:t>
      </w:r>
      <w:r>
        <w:rPr>
          <w:rFonts w:asciiTheme="minorEastAsia" w:hAnsiTheme="minorEastAsia" w:hint="eastAsia"/>
          <w:szCs w:val="36"/>
        </w:rPr>
        <w:t>+</w:t>
      </w:r>
      <w:r>
        <w:rPr>
          <w:rFonts w:asciiTheme="minorEastAsia" w:hAnsiTheme="minorEastAsia"/>
          <w:szCs w:val="36"/>
        </w:rPr>
        <w:t>11.42+5.67</w:t>
      </w:r>
      <w:r>
        <w:rPr>
          <w:rFonts w:asciiTheme="minorEastAsia" w:hAnsiTheme="minorEastAsia" w:hint="eastAsia"/>
          <w:szCs w:val="36"/>
        </w:rPr>
        <w:t>+</w:t>
      </w:r>
      <w:r>
        <w:rPr>
          <w:rFonts w:asciiTheme="minorEastAsia" w:hAnsiTheme="minorEastAsia"/>
          <w:szCs w:val="36"/>
        </w:rPr>
        <w:t>12.90</w:t>
      </w:r>
      <w:r>
        <w:rPr>
          <w:rFonts w:asciiTheme="minorEastAsia" w:hAnsiTheme="minorEastAsia" w:hint="eastAsia"/>
          <w:szCs w:val="36"/>
        </w:rPr>
        <w:t>+</w:t>
      </w:r>
      <w:r>
        <w:rPr>
          <w:rFonts w:asciiTheme="minorEastAsia" w:hAnsiTheme="minorEastAsia"/>
          <w:szCs w:val="36"/>
        </w:rPr>
        <w:t>3.14</w:t>
      </w:r>
      <w:r>
        <w:rPr>
          <w:rFonts w:asciiTheme="minorEastAsia" w:hAnsiTheme="minorEastAsia" w:hint="eastAsia"/>
          <w:szCs w:val="36"/>
        </w:rPr>
        <w:t>+</w:t>
      </w:r>
      <w:r>
        <w:rPr>
          <w:rFonts w:asciiTheme="minorEastAsia" w:hAnsiTheme="minorEastAsia"/>
          <w:szCs w:val="36"/>
        </w:rPr>
        <w:t>9.82</w:t>
      </w:r>
      <w:r>
        <w:rPr>
          <w:rFonts w:asciiTheme="minorEastAsia" w:hAnsiTheme="minorEastAsia" w:hint="eastAsia"/>
          <w:szCs w:val="36"/>
        </w:rPr>
        <w:t>=</w:t>
      </w:r>
      <w:r>
        <w:rPr>
          <w:rFonts w:asciiTheme="minorEastAsia" w:hAnsiTheme="minorEastAsia"/>
          <w:szCs w:val="36"/>
        </w:rPr>
        <w:t>59.18</w:t>
      </w:r>
      <w:r>
        <w:rPr>
          <w:rFonts w:asciiTheme="minorEastAsia" w:hAnsiTheme="minorEastAsia" w:hint="eastAsia"/>
          <w:szCs w:val="36"/>
        </w:rPr>
        <w:t>元/吨。</w:t>
      </w:r>
    </w:p>
    <w:p w:rsidR="00F5121C" w:rsidRDefault="00F312B7">
      <w:pPr>
        <w:pStyle w:val="2"/>
        <w:numPr>
          <w:ilvl w:val="0"/>
          <w:numId w:val="0"/>
        </w:numPr>
      </w:pPr>
      <w:bookmarkStart w:id="339" w:name="_Toc1613"/>
      <w:bookmarkStart w:id="340" w:name="_Toc15838"/>
      <w:bookmarkStart w:id="341" w:name="_Toc23980"/>
      <w:bookmarkStart w:id="342" w:name="_Toc174747271"/>
      <w:bookmarkStart w:id="343" w:name="_Toc180055113"/>
      <w:r>
        <w:rPr>
          <w:rFonts w:hint="eastAsia"/>
        </w:rPr>
        <w:t>7.3 财务评价</w:t>
      </w:r>
      <w:bookmarkEnd w:id="339"/>
      <w:bookmarkEnd w:id="340"/>
      <w:bookmarkEnd w:id="341"/>
      <w:bookmarkEnd w:id="342"/>
      <w:bookmarkEnd w:id="343"/>
    </w:p>
    <w:p w:rsidR="00F5121C" w:rsidRDefault="00F312B7">
      <w:pPr>
        <w:pStyle w:val="3"/>
        <w:numPr>
          <w:ilvl w:val="0"/>
          <w:numId w:val="0"/>
        </w:numPr>
      </w:pPr>
      <w:bookmarkStart w:id="344" w:name="_Toc174747272"/>
      <w:r>
        <w:rPr>
          <w:rFonts w:hint="eastAsia"/>
        </w:rPr>
        <w:t>7.3.1 财务评价指标</w:t>
      </w:r>
      <w:bookmarkEnd w:id="344"/>
    </w:p>
    <w:p w:rsidR="00F5121C" w:rsidRDefault="00F312B7">
      <w:pPr>
        <w:spacing w:line="520" w:lineRule="exact"/>
        <w:ind w:firstLineChars="228" w:firstLine="638"/>
        <w:rPr>
          <w:szCs w:val="36"/>
        </w:rPr>
      </w:pPr>
      <w:bookmarkStart w:id="345" w:name="_Toc174747273"/>
      <w:r>
        <w:rPr>
          <w:rFonts w:asciiTheme="minorEastAsia" w:hAnsiTheme="minorEastAsia" w:hint="eastAsia"/>
          <w:szCs w:val="36"/>
        </w:rPr>
        <w:t>本项目的投入产出计算是在目前市场价格的基础上进行的，初步估算本项目投资总额为</w:t>
      </w:r>
      <w:r>
        <w:rPr>
          <w:rFonts w:asciiTheme="minorEastAsia" w:hAnsiTheme="minorEastAsia"/>
          <w:szCs w:val="36"/>
        </w:rPr>
        <w:t>180558.27</w:t>
      </w:r>
      <w:r>
        <w:rPr>
          <w:rFonts w:asciiTheme="minorEastAsia" w:hAnsiTheme="minorEastAsia" w:hint="eastAsia"/>
          <w:szCs w:val="36"/>
        </w:rPr>
        <w:t>万元，年销售收入约</w:t>
      </w:r>
      <w:r>
        <w:rPr>
          <w:rFonts w:asciiTheme="minorEastAsia" w:hAnsiTheme="minorEastAsia"/>
          <w:szCs w:val="36"/>
        </w:rPr>
        <w:t>106110</w:t>
      </w:r>
      <w:r>
        <w:rPr>
          <w:rFonts w:asciiTheme="minorEastAsia" w:hAnsiTheme="minorEastAsia" w:hint="eastAsia"/>
          <w:szCs w:val="36"/>
        </w:rPr>
        <w:t>万元。年上缴税金（增值税及附加、资源税、企业所得税）约</w:t>
      </w:r>
      <w:r>
        <w:rPr>
          <w:rFonts w:asciiTheme="minorEastAsia" w:hAnsiTheme="minorEastAsia"/>
          <w:szCs w:val="36"/>
        </w:rPr>
        <w:t>26553.13</w:t>
      </w:r>
      <w:r>
        <w:rPr>
          <w:rFonts w:asciiTheme="minorEastAsia" w:hAnsiTheme="minorEastAsia" w:hint="eastAsia"/>
          <w:szCs w:val="36"/>
        </w:rPr>
        <w:t>万元；年利润额为</w:t>
      </w:r>
      <w:r>
        <w:rPr>
          <w:rFonts w:asciiTheme="minorEastAsia" w:hAnsiTheme="minorEastAsia"/>
          <w:szCs w:val="36"/>
        </w:rPr>
        <w:t>46926.87</w:t>
      </w:r>
      <w:r>
        <w:rPr>
          <w:rFonts w:asciiTheme="minorEastAsia" w:hAnsiTheme="minorEastAsia" w:hint="eastAsia"/>
          <w:szCs w:val="36"/>
        </w:rPr>
        <w:t>万元,年净利润</w:t>
      </w:r>
      <w:r>
        <w:rPr>
          <w:rFonts w:asciiTheme="minorEastAsia" w:hAnsiTheme="minorEastAsia"/>
          <w:szCs w:val="36"/>
        </w:rPr>
        <w:t>20373.74</w:t>
      </w:r>
      <w:r>
        <w:rPr>
          <w:rFonts w:asciiTheme="minorEastAsia" w:hAnsiTheme="minorEastAsia" w:hint="eastAsia"/>
          <w:szCs w:val="36"/>
        </w:rPr>
        <w:t>万元。矿山正常生产</w:t>
      </w:r>
      <w:r>
        <w:rPr>
          <w:rFonts w:asciiTheme="minorEastAsia" w:hAnsiTheme="minorEastAsia"/>
          <w:szCs w:val="36"/>
        </w:rPr>
        <w:t>8.86年可回收全部投资</w:t>
      </w:r>
      <w:r>
        <w:rPr>
          <w:rFonts w:asciiTheme="minorEastAsia" w:hAnsiTheme="minorEastAsia" w:hint="eastAsia"/>
          <w:szCs w:val="36"/>
        </w:rPr>
        <w:t>。投资利润率为</w:t>
      </w:r>
      <w:r>
        <w:rPr>
          <w:rFonts w:asciiTheme="minorEastAsia" w:hAnsiTheme="minorEastAsia"/>
          <w:szCs w:val="36"/>
        </w:rPr>
        <w:t>25.99</w:t>
      </w:r>
      <w:r>
        <w:rPr>
          <w:rFonts w:asciiTheme="minorEastAsia" w:hAnsiTheme="minorEastAsia" w:hint="eastAsia"/>
          <w:szCs w:val="36"/>
        </w:rPr>
        <w:t>%，投资利税率为</w:t>
      </w:r>
      <w:r>
        <w:rPr>
          <w:rFonts w:asciiTheme="minorEastAsia" w:hAnsiTheme="minorEastAsia"/>
          <w:szCs w:val="36"/>
        </w:rPr>
        <w:t>14.71</w:t>
      </w:r>
      <w:r>
        <w:rPr>
          <w:rFonts w:asciiTheme="minorEastAsia" w:hAnsiTheme="minorEastAsia" w:hint="eastAsia"/>
          <w:szCs w:val="36"/>
        </w:rPr>
        <w:t>%。</w:t>
      </w:r>
    </w:p>
    <w:p w:rsidR="00F5121C" w:rsidRDefault="00F312B7" w:rsidP="00045E30">
      <w:pPr>
        <w:keepNext/>
        <w:keepLines/>
        <w:numPr>
          <w:ilvl w:val="2"/>
          <w:numId w:val="0"/>
        </w:numPr>
        <w:spacing w:beforeLines="50"/>
        <w:jc w:val="left"/>
        <w:outlineLvl w:val="2"/>
        <w:rPr>
          <w:rFonts w:asciiTheme="minorEastAsia" w:hAnsiTheme="minorEastAsia"/>
          <w:b/>
          <w:bCs/>
          <w:szCs w:val="44"/>
        </w:rPr>
      </w:pPr>
      <w:r>
        <w:rPr>
          <w:rFonts w:asciiTheme="minorEastAsia" w:hAnsiTheme="minorEastAsia" w:hint="eastAsia"/>
          <w:b/>
          <w:bCs/>
          <w:szCs w:val="44"/>
        </w:rPr>
        <w:t>7.3.2  财务评价分析</w:t>
      </w:r>
      <w:bookmarkEnd w:id="345"/>
    </w:p>
    <w:p w:rsidR="00F5121C" w:rsidRDefault="00F312B7">
      <w:pPr>
        <w:ind w:firstLine="560"/>
        <w:rPr>
          <w:rFonts w:asciiTheme="minorEastAsia" w:hAnsiTheme="minorEastAsia"/>
          <w:szCs w:val="36"/>
        </w:rPr>
      </w:pPr>
      <w:r>
        <w:rPr>
          <w:rFonts w:asciiTheme="minorEastAsia" w:hAnsiTheme="minorEastAsia" w:hint="eastAsia"/>
          <w:szCs w:val="36"/>
        </w:rPr>
        <w:t>本项目的投入产出估算是在目前市场价格的基础上进行的，能够较为客观地反映目前价格水平。按采矿权出让收益1</w:t>
      </w:r>
      <w:r>
        <w:rPr>
          <w:rFonts w:asciiTheme="minorEastAsia" w:hAnsiTheme="minorEastAsia"/>
          <w:szCs w:val="36"/>
        </w:rPr>
        <w:t>16</w:t>
      </w:r>
      <w:r>
        <w:rPr>
          <w:rFonts w:asciiTheme="minorEastAsia" w:hAnsiTheme="minorEastAsia" w:hint="eastAsia"/>
          <w:szCs w:val="36"/>
        </w:rPr>
        <w:t>7</w:t>
      </w:r>
      <w:r>
        <w:rPr>
          <w:rFonts w:asciiTheme="minorEastAsia" w:hAnsiTheme="minorEastAsia"/>
          <w:szCs w:val="36"/>
        </w:rPr>
        <w:t>9</w:t>
      </w:r>
      <w:r>
        <w:rPr>
          <w:rFonts w:asciiTheme="minorEastAsia" w:hAnsiTheme="minorEastAsia" w:hint="eastAsia"/>
          <w:szCs w:val="36"/>
        </w:rPr>
        <w:t>3万元，投资额为</w:t>
      </w:r>
      <w:r>
        <w:rPr>
          <w:rFonts w:asciiTheme="minorEastAsia" w:hAnsiTheme="minorEastAsia"/>
          <w:szCs w:val="36"/>
        </w:rPr>
        <w:t>180558.27</w:t>
      </w:r>
      <w:r>
        <w:rPr>
          <w:rFonts w:asciiTheme="minorEastAsia" w:hAnsiTheme="minorEastAsia" w:hint="eastAsia"/>
          <w:szCs w:val="36"/>
        </w:rPr>
        <w:t>万元，估算投资回收期为</w:t>
      </w:r>
      <w:r>
        <w:rPr>
          <w:rFonts w:asciiTheme="minorEastAsia" w:hAnsiTheme="minorEastAsia"/>
          <w:szCs w:val="36"/>
        </w:rPr>
        <w:t>8.86</w:t>
      </w:r>
      <w:r>
        <w:rPr>
          <w:rFonts w:asciiTheme="minorEastAsia" w:hAnsiTheme="minorEastAsia" w:hint="eastAsia"/>
          <w:szCs w:val="36"/>
        </w:rPr>
        <w:t>年（由于拍卖出让采矿权成交价较高，增大了投资回收期）。估算的成本利润率</w:t>
      </w:r>
      <w:r>
        <w:rPr>
          <w:rFonts w:asciiTheme="minorEastAsia" w:hAnsiTheme="minorEastAsia"/>
          <w:szCs w:val="36"/>
        </w:rPr>
        <w:t>79.29</w:t>
      </w:r>
      <w:r>
        <w:rPr>
          <w:rFonts w:asciiTheme="minorEastAsia" w:hAnsiTheme="minorEastAsia" w:hint="eastAsia"/>
          <w:szCs w:val="36"/>
        </w:rPr>
        <w:t>%、销售利润率</w:t>
      </w:r>
      <w:r>
        <w:rPr>
          <w:rFonts w:asciiTheme="minorEastAsia" w:hAnsiTheme="minorEastAsia"/>
          <w:szCs w:val="36"/>
        </w:rPr>
        <w:t>44.22</w:t>
      </w:r>
      <w:r>
        <w:rPr>
          <w:rFonts w:asciiTheme="minorEastAsia" w:hAnsiTheme="minorEastAsia" w:hint="eastAsia"/>
          <w:szCs w:val="36"/>
        </w:rPr>
        <w:t>%，估算的投资利润率</w:t>
      </w:r>
      <w:r>
        <w:rPr>
          <w:rFonts w:asciiTheme="minorEastAsia" w:hAnsiTheme="minorEastAsia"/>
          <w:szCs w:val="36"/>
        </w:rPr>
        <w:t>25.99</w:t>
      </w:r>
      <w:r>
        <w:rPr>
          <w:rFonts w:asciiTheme="minorEastAsia" w:hAnsiTheme="minorEastAsia" w:hint="eastAsia"/>
          <w:szCs w:val="36"/>
        </w:rPr>
        <w:t>%，高于露天开采业一般基准收益率</w:t>
      </w:r>
      <w:r>
        <w:rPr>
          <w:rFonts w:asciiTheme="minorEastAsia" w:hAnsiTheme="minorEastAsia"/>
          <w:szCs w:val="36"/>
        </w:rPr>
        <w:t>17</w:t>
      </w:r>
      <w:r>
        <w:rPr>
          <w:rFonts w:asciiTheme="minorEastAsia" w:hAnsiTheme="minorEastAsia" w:hint="eastAsia"/>
          <w:szCs w:val="36"/>
        </w:rPr>
        <w:t>%。由财务评价指标可说明本项目在财务上是可以接受的，经济上是基本可行的。开发本矿区白云岩矿项目，虽然投资回收期较长、投资利税率偏低，还具有许多不确定因素，存在一定的风险。但可以解决当地部分人员就业问题，为国家创造一定的税收，具有一定的经济效益和社会效益。</w:t>
      </w:r>
    </w:p>
    <w:p w:rsidR="00F5121C" w:rsidRDefault="00F312B7">
      <w:pPr>
        <w:widowControl/>
        <w:adjustRightInd/>
        <w:snapToGrid/>
        <w:spacing w:line="240" w:lineRule="auto"/>
        <w:ind w:firstLineChars="0" w:firstLine="0"/>
        <w:jc w:val="left"/>
        <w:rPr>
          <w:rFonts w:asciiTheme="minorEastAsia" w:hAnsiTheme="minorEastAsia"/>
          <w:szCs w:val="36"/>
        </w:rPr>
      </w:pPr>
      <w:r>
        <w:rPr>
          <w:rFonts w:asciiTheme="minorEastAsia" w:hAnsiTheme="minorEastAsia"/>
          <w:szCs w:val="36"/>
        </w:rPr>
        <w:br w:type="page"/>
      </w:r>
    </w:p>
    <w:p w:rsidR="00F5121C" w:rsidRDefault="00F312B7">
      <w:pPr>
        <w:pStyle w:val="1"/>
        <w:numPr>
          <w:ilvl w:val="0"/>
          <w:numId w:val="0"/>
        </w:numPr>
      </w:pPr>
      <w:bookmarkStart w:id="346" w:name="_Toc174747274"/>
      <w:bookmarkStart w:id="347" w:name="_Toc32227"/>
      <w:bookmarkStart w:id="348" w:name="_Toc25292"/>
      <w:bookmarkStart w:id="349" w:name="_Toc17636"/>
      <w:bookmarkStart w:id="350" w:name="_Toc180055114"/>
      <w:r>
        <w:rPr>
          <w:rFonts w:hint="eastAsia"/>
        </w:rPr>
        <w:lastRenderedPageBreak/>
        <w:t>8.结论</w:t>
      </w:r>
      <w:bookmarkEnd w:id="346"/>
      <w:bookmarkEnd w:id="347"/>
      <w:bookmarkEnd w:id="348"/>
      <w:bookmarkEnd w:id="349"/>
      <w:bookmarkEnd w:id="350"/>
    </w:p>
    <w:p w:rsidR="00F5121C" w:rsidRDefault="00F312B7">
      <w:pPr>
        <w:keepNext/>
        <w:keepLines/>
        <w:numPr>
          <w:ilvl w:val="1"/>
          <w:numId w:val="0"/>
        </w:numPr>
        <w:jc w:val="left"/>
        <w:outlineLvl w:val="1"/>
        <w:rPr>
          <w:rFonts w:asciiTheme="minorEastAsia" w:hAnsiTheme="minorEastAsia" w:cstheme="majorBidi"/>
          <w:b/>
          <w:bCs/>
          <w:sz w:val="30"/>
          <w:szCs w:val="32"/>
        </w:rPr>
      </w:pPr>
      <w:bookmarkStart w:id="351" w:name="_Toc26553"/>
      <w:bookmarkStart w:id="352" w:name="_Toc30166"/>
      <w:bookmarkStart w:id="353" w:name="_Toc5552"/>
      <w:bookmarkStart w:id="354" w:name="_Toc174747275"/>
      <w:bookmarkStart w:id="355" w:name="_Toc180055115"/>
      <w:r>
        <w:rPr>
          <w:rFonts w:asciiTheme="minorEastAsia" w:hAnsiTheme="minorEastAsia" w:cstheme="majorBidi" w:hint="eastAsia"/>
          <w:b/>
          <w:bCs/>
          <w:sz w:val="30"/>
          <w:szCs w:val="32"/>
        </w:rPr>
        <w:t>8.1 方案简要结论</w:t>
      </w:r>
      <w:bookmarkEnd w:id="351"/>
      <w:bookmarkEnd w:id="352"/>
      <w:bookmarkEnd w:id="353"/>
      <w:bookmarkEnd w:id="354"/>
      <w:bookmarkEnd w:id="355"/>
    </w:p>
    <w:p w:rsidR="00F5121C" w:rsidRDefault="00F312B7">
      <w:pPr>
        <w:pStyle w:val="3"/>
        <w:numPr>
          <w:ilvl w:val="0"/>
          <w:numId w:val="0"/>
        </w:numPr>
      </w:pPr>
      <w:bookmarkStart w:id="356" w:name="_Toc174747276"/>
      <w:r>
        <w:rPr>
          <w:rFonts w:hint="eastAsia"/>
        </w:rPr>
        <w:t>8.1.1 编制方案的目的用途</w:t>
      </w:r>
      <w:bookmarkEnd w:id="356"/>
    </w:p>
    <w:p w:rsidR="00F5121C" w:rsidRDefault="00F312B7">
      <w:pPr>
        <w:ind w:firstLine="560"/>
        <w:rPr>
          <w:rFonts w:asciiTheme="minorEastAsia" w:hAnsiTheme="minorEastAsia"/>
          <w:szCs w:val="36"/>
        </w:rPr>
      </w:pPr>
      <w:r>
        <w:rPr>
          <w:rFonts w:hint="eastAsia"/>
        </w:rPr>
        <w:t>五台云海镁业有限公司大朴村冶镁用白云岩矿</w:t>
      </w:r>
      <w:r>
        <w:rPr>
          <w:rFonts w:asciiTheme="minorEastAsia" w:hAnsiTheme="minorEastAsia" w:hint="eastAsia"/>
          <w:szCs w:val="36"/>
        </w:rPr>
        <w:t>为新立采矿权，编制《开发利用方案》目的用途，一是矿山开发利用方案是办理采矿登记的必备资料之一，需为办理采矿许可证提供资料；二是为规范矿山企业的采矿行为，按照科学的采矿方法，合理的开采顺序，最大限度利用矿区内矿产资源储量，取得最大的经济效益和社会效益,为矿山企业开发利用矿产资源提供技术依据；三是为编制矿山环境保护与土地复垦方案、环境影响评价报告等后续工作提供基础资料。</w:t>
      </w:r>
    </w:p>
    <w:p w:rsidR="00F5121C" w:rsidRDefault="00F312B7">
      <w:pPr>
        <w:keepNext/>
        <w:keepLines/>
        <w:numPr>
          <w:ilvl w:val="2"/>
          <w:numId w:val="0"/>
        </w:numPr>
        <w:jc w:val="left"/>
        <w:outlineLvl w:val="2"/>
        <w:rPr>
          <w:rFonts w:asciiTheme="minorEastAsia" w:hAnsiTheme="minorEastAsia"/>
          <w:b/>
          <w:bCs/>
          <w:szCs w:val="44"/>
        </w:rPr>
      </w:pPr>
      <w:bookmarkStart w:id="357" w:name="_Toc174747277"/>
      <w:r>
        <w:rPr>
          <w:rFonts w:asciiTheme="minorEastAsia" w:hAnsiTheme="minorEastAsia" w:hint="eastAsia"/>
          <w:b/>
          <w:bCs/>
          <w:szCs w:val="44"/>
        </w:rPr>
        <w:t>8.1.2 可采储量与生产规模及可服务年限</w:t>
      </w:r>
      <w:bookmarkEnd w:id="357"/>
    </w:p>
    <w:p w:rsidR="00F5121C" w:rsidRDefault="00F312B7">
      <w:pPr>
        <w:ind w:firstLine="560"/>
        <w:rPr>
          <w:rFonts w:asciiTheme="minorEastAsia" w:hAnsiTheme="minorEastAsia"/>
          <w:szCs w:val="36"/>
        </w:rPr>
      </w:pPr>
      <w:r>
        <w:rPr>
          <w:rFonts w:asciiTheme="minorEastAsia" w:hAnsiTheme="minorEastAsia" w:hint="eastAsia"/>
          <w:szCs w:val="36"/>
        </w:rPr>
        <w:t>地质勘查报告提交的矿区范围内保有保有冶镁用白云岩、耐火材料用白云岩、建筑石料用白云岩矿探明</w:t>
      </w:r>
      <w:r>
        <w:rPr>
          <w:rFonts w:asciiTheme="minorEastAsia" w:hAnsiTheme="minorEastAsia"/>
          <w:szCs w:val="36"/>
        </w:rPr>
        <w:t>+控制+推断资源量为57895万吨予以设计利用，资源储量估算标高1290-832m。</w:t>
      </w:r>
      <w:r>
        <w:rPr>
          <w:rFonts w:asciiTheme="minorEastAsia" w:hAnsiTheme="minorEastAsia" w:hint="eastAsia"/>
          <w:szCs w:val="36"/>
        </w:rPr>
        <w:t>可采储量为：</w:t>
      </w:r>
      <w:r>
        <w:rPr>
          <w:rFonts w:asciiTheme="minorEastAsia" w:hAnsiTheme="minorEastAsia"/>
          <w:szCs w:val="36"/>
        </w:rPr>
        <w:t>45163.67</w:t>
      </w:r>
      <w:r>
        <w:rPr>
          <w:rFonts w:asciiTheme="minorEastAsia" w:hAnsiTheme="minorEastAsia" w:hint="eastAsia"/>
          <w:szCs w:val="36"/>
        </w:rPr>
        <w:t>万吨。</w:t>
      </w:r>
    </w:p>
    <w:p w:rsidR="00F5121C" w:rsidRDefault="00F312B7">
      <w:pPr>
        <w:ind w:firstLine="560"/>
        <w:rPr>
          <w:rFonts w:asciiTheme="minorEastAsia" w:hAnsiTheme="minorEastAsia"/>
          <w:szCs w:val="36"/>
        </w:rPr>
      </w:pPr>
      <w:r>
        <w:rPr>
          <w:rFonts w:asciiTheme="minorEastAsia" w:hAnsiTheme="minorEastAsia" w:hint="eastAsia"/>
          <w:szCs w:val="36"/>
        </w:rPr>
        <w:t>本方案经验证确定建设露天开采生产规模为</w:t>
      </w:r>
      <w:r>
        <w:rPr>
          <w:rFonts w:asciiTheme="minorEastAsia" w:hAnsiTheme="minorEastAsia"/>
          <w:szCs w:val="36"/>
        </w:rPr>
        <w:t>100</w:t>
      </w:r>
      <w:r>
        <w:rPr>
          <w:rFonts w:asciiTheme="minorEastAsia" w:hAnsiTheme="minorEastAsia" w:hint="eastAsia"/>
          <w:szCs w:val="36"/>
        </w:rPr>
        <w:t>0万吨/年（</w:t>
      </w:r>
      <w:r>
        <w:rPr>
          <w:rFonts w:asciiTheme="minorEastAsia" w:hAnsiTheme="minorEastAsia"/>
          <w:szCs w:val="36"/>
        </w:rPr>
        <w:t>352.11</w:t>
      </w:r>
      <w:r>
        <w:rPr>
          <w:rFonts w:asciiTheme="minorEastAsia" w:hAnsiTheme="minorEastAsia" w:hint="eastAsia"/>
          <w:szCs w:val="36"/>
        </w:rPr>
        <w:t>万m</w:t>
      </w:r>
      <w:r>
        <w:rPr>
          <w:rFonts w:asciiTheme="minorEastAsia" w:hAnsiTheme="minorEastAsia" w:hint="eastAsia"/>
          <w:szCs w:val="36"/>
          <w:vertAlign w:val="superscript"/>
        </w:rPr>
        <w:t>3</w:t>
      </w:r>
      <w:r>
        <w:rPr>
          <w:rFonts w:asciiTheme="minorEastAsia" w:hAnsiTheme="minorEastAsia" w:hint="eastAsia"/>
          <w:szCs w:val="36"/>
        </w:rPr>
        <w:t>），采矿生产可服务年限为</w:t>
      </w:r>
      <w:r>
        <w:rPr>
          <w:rFonts w:asciiTheme="minorEastAsia" w:hAnsiTheme="minorEastAsia"/>
        </w:rPr>
        <w:t>45.16</w:t>
      </w:r>
      <w:r>
        <w:rPr>
          <w:rFonts w:asciiTheme="minorEastAsia" w:hAnsiTheme="minorEastAsia" w:hint="eastAsia"/>
          <w:szCs w:val="36"/>
        </w:rPr>
        <w:t>年，基建期24个月，估算的矿山服务年限为</w:t>
      </w:r>
      <w:r>
        <w:rPr>
          <w:rFonts w:asciiTheme="minorEastAsia" w:hAnsiTheme="minorEastAsia"/>
        </w:rPr>
        <w:t>47.16</w:t>
      </w:r>
      <w:r>
        <w:rPr>
          <w:rFonts w:asciiTheme="minorEastAsia" w:hAnsiTheme="minorEastAsia" w:hint="eastAsia"/>
          <w:szCs w:val="36"/>
        </w:rPr>
        <w:t>年。采矿许可证有效期最长为</w:t>
      </w:r>
      <w:r>
        <w:rPr>
          <w:rFonts w:asciiTheme="minorEastAsia" w:hAnsiTheme="minorEastAsia"/>
          <w:szCs w:val="36"/>
        </w:rPr>
        <w:t>30年，因此本方案设计服务年限为30年，其中基建期2年，采矿生产期28年。</w:t>
      </w:r>
    </w:p>
    <w:p w:rsidR="00F5121C" w:rsidRDefault="00F312B7">
      <w:pPr>
        <w:keepNext/>
        <w:keepLines/>
        <w:numPr>
          <w:ilvl w:val="2"/>
          <w:numId w:val="0"/>
        </w:numPr>
        <w:jc w:val="left"/>
        <w:outlineLvl w:val="2"/>
        <w:rPr>
          <w:rFonts w:asciiTheme="minorEastAsia" w:hAnsiTheme="minorEastAsia"/>
          <w:b/>
          <w:bCs/>
          <w:szCs w:val="44"/>
        </w:rPr>
      </w:pPr>
      <w:bookmarkStart w:id="358" w:name="_Toc174747278"/>
      <w:r>
        <w:rPr>
          <w:rFonts w:asciiTheme="minorEastAsia" w:hAnsiTheme="minorEastAsia" w:hint="eastAsia"/>
          <w:b/>
          <w:bCs/>
          <w:szCs w:val="44"/>
        </w:rPr>
        <w:t>8.1.3 矿产品方案</w:t>
      </w:r>
      <w:bookmarkEnd w:id="358"/>
    </w:p>
    <w:p w:rsidR="00F5121C" w:rsidRDefault="00F312B7">
      <w:pPr>
        <w:ind w:firstLine="560"/>
        <w:rPr>
          <w:rFonts w:asciiTheme="minorEastAsia" w:hAnsiTheme="minorEastAsia"/>
          <w:szCs w:val="36"/>
        </w:rPr>
      </w:pPr>
      <w:r>
        <w:rPr>
          <w:rFonts w:asciiTheme="minorEastAsia" w:hAnsiTheme="minorEastAsia" w:hint="eastAsia"/>
          <w:szCs w:val="36"/>
        </w:rPr>
        <w:t>本项目产品方案为销售冶镁白云岩</w:t>
      </w:r>
      <w:r>
        <w:rPr>
          <w:rFonts w:asciiTheme="minorEastAsia" w:hAnsiTheme="minorEastAsia"/>
          <w:szCs w:val="36"/>
        </w:rPr>
        <w:t>原矿石</w:t>
      </w:r>
      <w:r>
        <w:rPr>
          <w:rFonts w:asciiTheme="minorEastAsia" w:hAnsiTheme="minorEastAsia" w:hint="eastAsia"/>
          <w:szCs w:val="36"/>
        </w:rPr>
        <w:t>，销售60</w:t>
      </w:r>
      <w:r>
        <w:rPr>
          <w:rFonts w:asciiTheme="minorEastAsia" w:hAnsiTheme="minorEastAsia"/>
          <w:szCs w:val="36"/>
        </w:rPr>
        <w:t>-</w:t>
      </w:r>
      <w:r>
        <w:rPr>
          <w:rFonts w:asciiTheme="minorEastAsia" w:hAnsiTheme="minorEastAsia" w:hint="eastAsia"/>
          <w:szCs w:val="36"/>
        </w:rPr>
        <w:t>45</w:t>
      </w:r>
      <w:r>
        <w:rPr>
          <w:rFonts w:asciiTheme="minorEastAsia" w:hAnsiTheme="minorEastAsia"/>
          <w:szCs w:val="36"/>
        </w:rPr>
        <w:t>mm</w:t>
      </w:r>
      <w:r>
        <w:rPr>
          <w:rFonts w:asciiTheme="minorEastAsia" w:hAnsiTheme="minorEastAsia" w:hint="eastAsia"/>
          <w:szCs w:val="36"/>
        </w:rPr>
        <w:t>、45</w:t>
      </w:r>
      <w:r>
        <w:rPr>
          <w:rFonts w:asciiTheme="minorEastAsia" w:hAnsiTheme="minorEastAsia"/>
          <w:szCs w:val="36"/>
        </w:rPr>
        <w:t>-</w:t>
      </w:r>
      <w:r>
        <w:rPr>
          <w:rFonts w:asciiTheme="minorEastAsia" w:hAnsiTheme="minorEastAsia" w:hint="eastAsia"/>
          <w:szCs w:val="36"/>
        </w:rPr>
        <w:t>30</w:t>
      </w:r>
      <w:r>
        <w:rPr>
          <w:rFonts w:asciiTheme="minorEastAsia" w:hAnsiTheme="minorEastAsia"/>
          <w:szCs w:val="36"/>
        </w:rPr>
        <w:t>mm</w:t>
      </w:r>
      <w:r>
        <w:rPr>
          <w:rFonts w:asciiTheme="minorEastAsia" w:hAnsiTheme="minorEastAsia" w:hint="eastAsia"/>
          <w:szCs w:val="36"/>
        </w:rPr>
        <w:t>、30-15</w:t>
      </w:r>
      <w:r>
        <w:rPr>
          <w:rFonts w:asciiTheme="minorEastAsia" w:hAnsiTheme="minorEastAsia"/>
          <w:szCs w:val="36"/>
        </w:rPr>
        <w:t>mm</w:t>
      </w:r>
      <w:r>
        <w:rPr>
          <w:rFonts w:asciiTheme="minorEastAsia" w:hAnsiTheme="minorEastAsia" w:hint="eastAsia"/>
          <w:szCs w:val="36"/>
        </w:rPr>
        <w:t>、15</w:t>
      </w:r>
      <w:r>
        <w:rPr>
          <w:rFonts w:asciiTheme="minorEastAsia" w:hAnsiTheme="minorEastAsia"/>
          <w:szCs w:val="36"/>
        </w:rPr>
        <w:t>mm</w:t>
      </w:r>
      <w:r>
        <w:rPr>
          <w:rFonts w:asciiTheme="minorEastAsia" w:hAnsiTheme="minorEastAsia" w:hint="eastAsia"/>
          <w:szCs w:val="36"/>
        </w:rPr>
        <w:t>以下</w:t>
      </w:r>
      <w:r>
        <w:rPr>
          <w:rFonts w:asciiTheme="minorEastAsia" w:hAnsiTheme="minorEastAsia"/>
          <w:szCs w:val="36"/>
        </w:rPr>
        <w:t>不同颗粒级的耐火材料用白云岩、建筑石料用白云岩石子。</w:t>
      </w:r>
    </w:p>
    <w:p w:rsidR="00F5121C" w:rsidRDefault="00F312B7">
      <w:pPr>
        <w:pStyle w:val="3"/>
        <w:numPr>
          <w:ilvl w:val="0"/>
          <w:numId w:val="0"/>
        </w:numPr>
        <w:rPr>
          <w:rStyle w:val="3Char1"/>
          <w:b/>
          <w:bCs/>
        </w:rPr>
      </w:pPr>
      <w:bookmarkStart w:id="359" w:name="_Toc174747279"/>
      <w:r>
        <w:rPr>
          <w:rStyle w:val="3Char1"/>
          <w:rFonts w:hint="eastAsia"/>
          <w:b/>
          <w:bCs/>
        </w:rPr>
        <w:t>8.1.4 开拓运输方案及采矿方法</w:t>
      </w:r>
      <w:bookmarkEnd w:id="359"/>
    </w:p>
    <w:p w:rsidR="00F5121C" w:rsidRDefault="00F312B7">
      <w:pPr>
        <w:ind w:firstLine="560"/>
        <w:rPr>
          <w:rFonts w:asciiTheme="minorEastAsia" w:hAnsiTheme="minorEastAsia"/>
          <w:szCs w:val="36"/>
        </w:rPr>
      </w:pPr>
      <w:r>
        <w:rPr>
          <w:rFonts w:asciiTheme="minorEastAsia" w:hAnsiTheme="minorEastAsia" w:hint="eastAsia"/>
          <w:szCs w:val="36"/>
        </w:rPr>
        <w:t>方案确定矿床开采方式为山坡露天开采,采用公路开拓、台阶式采矿方法，汽车运输方案。汽车运输线路布置方式为折返式。开采顺序按照由</w:t>
      </w:r>
      <w:r>
        <w:rPr>
          <w:rFonts w:asciiTheme="minorEastAsia" w:hAnsiTheme="minorEastAsia" w:hint="eastAsia"/>
          <w:szCs w:val="36"/>
        </w:rPr>
        <w:lastRenderedPageBreak/>
        <w:t>上而下分台阶开采，按照工作台阶高度1</w:t>
      </w:r>
      <w:r>
        <w:rPr>
          <w:rFonts w:asciiTheme="minorEastAsia" w:hAnsiTheme="minorEastAsia"/>
          <w:szCs w:val="36"/>
        </w:rPr>
        <w:t>5</w:t>
      </w:r>
      <w:r>
        <w:rPr>
          <w:rFonts w:asciiTheme="minorEastAsia" w:hAnsiTheme="minorEastAsia" w:hint="eastAsia"/>
          <w:szCs w:val="36"/>
        </w:rPr>
        <w:t>m，终了台阶高度</w:t>
      </w:r>
      <w:r>
        <w:rPr>
          <w:rFonts w:asciiTheme="minorEastAsia" w:hAnsiTheme="minorEastAsia"/>
          <w:szCs w:val="36"/>
        </w:rPr>
        <w:t>13-15</w:t>
      </w:r>
      <w:r>
        <w:rPr>
          <w:rFonts w:asciiTheme="minorEastAsia" w:hAnsiTheme="minorEastAsia" w:hint="eastAsia"/>
          <w:szCs w:val="36"/>
        </w:rPr>
        <w:t>m，自上而下共划分为</w:t>
      </w:r>
      <w:r>
        <w:rPr>
          <w:rFonts w:asciiTheme="minorEastAsia" w:hAnsiTheme="minorEastAsia"/>
          <w:szCs w:val="36"/>
        </w:rPr>
        <w:t>31个水平</w:t>
      </w:r>
      <w:r>
        <w:rPr>
          <w:rFonts w:asciiTheme="minorEastAsia" w:hAnsiTheme="minorEastAsia" w:hint="eastAsia"/>
          <w:szCs w:val="36"/>
        </w:rPr>
        <w:t>。</w:t>
      </w:r>
    </w:p>
    <w:p w:rsidR="00F5121C" w:rsidRDefault="00F312B7">
      <w:pPr>
        <w:ind w:firstLine="560"/>
        <w:rPr>
          <w:rFonts w:asciiTheme="minorEastAsia" w:hAnsiTheme="minorEastAsia"/>
          <w:szCs w:val="36"/>
        </w:rPr>
      </w:pPr>
      <w:r>
        <w:rPr>
          <w:rFonts w:asciiTheme="minorEastAsia" w:hAnsiTheme="minorEastAsia" w:hint="eastAsia"/>
          <w:szCs w:val="36"/>
        </w:rPr>
        <w:t>本方案露天开采选用挖掘机、装载机采装矿、岩，汽车运输，</w:t>
      </w:r>
      <w:r>
        <w:rPr>
          <w:rFonts w:hint="eastAsia"/>
          <w:spacing w:val="12"/>
          <w:szCs w:val="28"/>
        </w:rPr>
        <w:t>确定露天开采安全平台宽度5m ，人工清扫平台宽度8m，每隔90m设接滚石平台，宽度20m，最小工作平台宽度40m，露天采场底部最小宽度60m。</w:t>
      </w:r>
    </w:p>
    <w:p w:rsidR="00F5121C" w:rsidRDefault="00F312B7">
      <w:pPr>
        <w:keepNext/>
        <w:keepLines/>
        <w:numPr>
          <w:ilvl w:val="2"/>
          <w:numId w:val="0"/>
        </w:numPr>
        <w:jc w:val="left"/>
        <w:outlineLvl w:val="2"/>
        <w:rPr>
          <w:rFonts w:asciiTheme="minorEastAsia" w:hAnsiTheme="minorEastAsia"/>
          <w:b/>
          <w:bCs/>
          <w:szCs w:val="44"/>
        </w:rPr>
      </w:pPr>
      <w:bookmarkStart w:id="360" w:name="_Toc174747280"/>
      <w:r>
        <w:rPr>
          <w:rFonts w:asciiTheme="minorEastAsia" w:hAnsiTheme="minorEastAsia" w:hint="eastAsia"/>
          <w:b/>
          <w:bCs/>
          <w:szCs w:val="44"/>
        </w:rPr>
        <w:t>8.1.5 矿石加工方案</w:t>
      </w:r>
      <w:bookmarkEnd w:id="360"/>
    </w:p>
    <w:p w:rsidR="00F5121C" w:rsidRDefault="00F312B7">
      <w:pPr>
        <w:ind w:firstLine="560"/>
        <w:rPr>
          <w:rFonts w:asciiTheme="minorEastAsia" w:hAnsiTheme="minorEastAsia"/>
          <w:szCs w:val="36"/>
        </w:rPr>
      </w:pPr>
      <w:r>
        <w:rPr>
          <w:rFonts w:asciiTheme="minorEastAsia" w:hAnsiTheme="minorEastAsia" w:hint="eastAsia"/>
          <w:szCs w:val="36"/>
        </w:rPr>
        <w:t>本区使用使用挖掘机采出白云岩矿石后，破碎加工成粒度5</w:t>
      </w:r>
      <w:r>
        <w:rPr>
          <w:rFonts w:asciiTheme="minorEastAsia" w:hAnsiTheme="minorEastAsia"/>
          <w:szCs w:val="36"/>
        </w:rPr>
        <w:t>-</w:t>
      </w:r>
      <w:r>
        <w:rPr>
          <w:rFonts w:asciiTheme="minorEastAsia" w:hAnsiTheme="minorEastAsia" w:hint="eastAsia"/>
          <w:szCs w:val="36"/>
        </w:rPr>
        <w:t>6</w:t>
      </w:r>
      <w:r>
        <w:rPr>
          <w:rFonts w:asciiTheme="minorEastAsia" w:hAnsiTheme="minorEastAsia"/>
          <w:szCs w:val="36"/>
        </w:rPr>
        <w:t>0mm的物料。根据冶镁用白云岩</w:t>
      </w:r>
      <w:r>
        <w:rPr>
          <w:rFonts w:asciiTheme="minorEastAsia" w:hAnsiTheme="minorEastAsia" w:hint="eastAsia"/>
          <w:szCs w:val="36"/>
        </w:rPr>
        <w:t>、</w:t>
      </w:r>
      <w:r>
        <w:rPr>
          <w:rFonts w:asciiTheme="minorEastAsia" w:hAnsiTheme="minorEastAsia"/>
          <w:szCs w:val="36"/>
        </w:rPr>
        <w:t>耐火材料用白云岩</w:t>
      </w:r>
      <w:r>
        <w:rPr>
          <w:rFonts w:asciiTheme="minorEastAsia" w:hAnsiTheme="minorEastAsia" w:hint="eastAsia"/>
          <w:szCs w:val="36"/>
        </w:rPr>
        <w:t>、</w:t>
      </w:r>
      <w:r>
        <w:rPr>
          <w:rFonts w:asciiTheme="minorEastAsia" w:hAnsiTheme="minorEastAsia"/>
          <w:szCs w:val="36"/>
        </w:rPr>
        <w:t>建筑石料用白云岩一般工业指标要求进行矿石加</w:t>
      </w:r>
      <w:r>
        <w:rPr>
          <w:rFonts w:asciiTheme="minorEastAsia" w:hAnsiTheme="minorEastAsia" w:hint="eastAsia"/>
          <w:szCs w:val="36"/>
        </w:rPr>
        <w:t>工</w:t>
      </w:r>
      <w:r>
        <w:rPr>
          <w:rFonts w:asciiTheme="minorEastAsia" w:hAnsiTheme="minorEastAsia"/>
          <w:szCs w:val="36"/>
        </w:rPr>
        <w:t>。</w:t>
      </w:r>
    </w:p>
    <w:p w:rsidR="00F5121C" w:rsidRDefault="00F312B7">
      <w:pPr>
        <w:keepNext/>
        <w:keepLines/>
        <w:numPr>
          <w:ilvl w:val="2"/>
          <w:numId w:val="0"/>
        </w:numPr>
        <w:jc w:val="left"/>
        <w:outlineLvl w:val="2"/>
        <w:rPr>
          <w:rFonts w:asciiTheme="minorEastAsia" w:hAnsiTheme="minorEastAsia"/>
          <w:b/>
          <w:bCs/>
          <w:szCs w:val="44"/>
        </w:rPr>
      </w:pPr>
      <w:bookmarkStart w:id="361" w:name="_Toc174747281"/>
      <w:r>
        <w:rPr>
          <w:rFonts w:asciiTheme="minorEastAsia" w:hAnsiTheme="minorEastAsia" w:hint="eastAsia"/>
          <w:b/>
          <w:bCs/>
          <w:szCs w:val="44"/>
        </w:rPr>
        <w:t>8.1.6 综合利用方案</w:t>
      </w:r>
      <w:bookmarkEnd w:id="361"/>
    </w:p>
    <w:p w:rsidR="00F5121C" w:rsidRDefault="00F312B7">
      <w:pPr>
        <w:ind w:firstLine="560"/>
        <w:rPr>
          <w:rFonts w:asciiTheme="minorEastAsia" w:hAnsiTheme="minorEastAsia"/>
          <w:szCs w:val="36"/>
        </w:rPr>
      </w:pPr>
      <w:r>
        <w:rPr>
          <w:rFonts w:asciiTheme="minorEastAsia" w:hAnsiTheme="minorEastAsia" w:hint="eastAsia"/>
          <w:szCs w:val="36"/>
        </w:rPr>
        <w:t>矿石加工的尾矿为＜</w:t>
      </w:r>
      <w:r>
        <w:rPr>
          <w:rFonts w:asciiTheme="minorEastAsia" w:hAnsiTheme="minorEastAsia"/>
          <w:szCs w:val="36"/>
        </w:rPr>
        <w:t>0.1</w:t>
      </w:r>
      <w:r>
        <w:rPr>
          <w:rFonts w:asciiTheme="minorEastAsia" w:hAnsiTheme="minorEastAsia" w:hint="eastAsia"/>
          <w:szCs w:val="36"/>
        </w:rPr>
        <w:t>5mm的尾砂，主要用于修复矿山路面使用和回填采空区利用，尾砂综合利用率100%。</w:t>
      </w:r>
    </w:p>
    <w:p w:rsidR="00F5121C" w:rsidRDefault="00F312B7">
      <w:pPr>
        <w:keepNext/>
        <w:keepLines/>
        <w:numPr>
          <w:ilvl w:val="2"/>
          <w:numId w:val="0"/>
        </w:numPr>
        <w:jc w:val="left"/>
        <w:outlineLvl w:val="2"/>
        <w:rPr>
          <w:rFonts w:asciiTheme="minorEastAsia" w:hAnsiTheme="minorEastAsia"/>
          <w:b/>
          <w:bCs/>
          <w:szCs w:val="44"/>
        </w:rPr>
      </w:pPr>
      <w:bookmarkStart w:id="362" w:name="_Toc174747282"/>
      <w:r>
        <w:rPr>
          <w:rFonts w:asciiTheme="minorEastAsia" w:hAnsiTheme="minorEastAsia" w:hint="eastAsia"/>
          <w:b/>
          <w:bCs/>
          <w:szCs w:val="44"/>
        </w:rPr>
        <w:t>8.1.7 投资估算结果</w:t>
      </w:r>
      <w:bookmarkEnd w:id="362"/>
    </w:p>
    <w:p w:rsidR="00F5121C" w:rsidRDefault="00F312B7">
      <w:pPr>
        <w:ind w:firstLine="560"/>
        <w:rPr>
          <w:rFonts w:asciiTheme="minorEastAsia" w:hAnsiTheme="minorEastAsia"/>
          <w:szCs w:val="36"/>
        </w:rPr>
      </w:pPr>
      <w:r>
        <w:rPr>
          <w:rFonts w:asciiTheme="minorEastAsia" w:hAnsiTheme="minorEastAsia" w:hint="eastAsia"/>
          <w:szCs w:val="36"/>
        </w:rPr>
        <w:t>本矿为新立采矿权，工程费用总估算内容包括</w:t>
      </w:r>
      <w:r>
        <w:t>矿业权出让</w:t>
      </w:r>
      <w:r>
        <w:rPr>
          <w:rFonts w:hint="eastAsia"/>
        </w:rPr>
        <w:t>价款、</w:t>
      </w:r>
      <w:r>
        <w:rPr>
          <w:rFonts w:asciiTheme="minorEastAsia" w:hAnsiTheme="minorEastAsia" w:hint="eastAsia"/>
          <w:szCs w:val="36"/>
        </w:rPr>
        <w:t>矿山基建及开采、建筑工程、设备及工、器具设备购置、安装工程费用、工程建设其他费用、未预见工程费及流动资金等，建设投资总额需</w:t>
      </w:r>
      <w:r>
        <w:rPr>
          <w:rFonts w:asciiTheme="minorEastAsia" w:hAnsiTheme="minorEastAsia"/>
          <w:szCs w:val="36"/>
        </w:rPr>
        <w:t>180558.27</w:t>
      </w:r>
      <w:r>
        <w:rPr>
          <w:rFonts w:asciiTheme="minorEastAsia" w:hAnsiTheme="minorEastAsia" w:hint="eastAsia"/>
          <w:szCs w:val="36"/>
        </w:rPr>
        <w:t>万元，企业自筹解决</w:t>
      </w:r>
      <w:r>
        <w:rPr>
          <w:rFonts w:asciiTheme="minorEastAsia" w:hAnsiTheme="minorEastAsia"/>
          <w:szCs w:val="36"/>
        </w:rPr>
        <w:t>60%，贷款40%</w:t>
      </w:r>
      <w:r>
        <w:rPr>
          <w:rFonts w:asciiTheme="minorEastAsia" w:hAnsiTheme="minorEastAsia" w:hint="eastAsia"/>
          <w:szCs w:val="36"/>
        </w:rPr>
        <w:t>。</w:t>
      </w:r>
    </w:p>
    <w:p w:rsidR="00F5121C" w:rsidRDefault="00F312B7">
      <w:pPr>
        <w:ind w:firstLine="560"/>
        <w:rPr>
          <w:rFonts w:asciiTheme="minorEastAsia" w:hAnsiTheme="minorEastAsia"/>
          <w:szCs w:val="36"/>
        </w:rPr>
      </w:pPr>
      <w:r>
        <w:rPr>
          <w:rFonts w:asciiTheme="minorEastAsia" w:hAnsiTheme="minorEastAsia" w:hint="eastAsia"/>
          <w:szCs w:val="36"/>
        </w:rPr>
        <w:t>总成本费用：包括生产成本（含材料费、动力费、人工费、其他直接费用+间接费用等）、管理费用、财务费用、销售税金及附加等。据此计算总成本费用（生产成本、销售费用、企业所得税、管理费用、财务费用）</w:t>
      </w:r>
      <w:r>
        <w:rPr>
          <w:rFonts w:asciiTheme="minorEastAsia" w:hAnsiTheme="minorEastAsia"/>
          <w:szCs w:val="36"/>
        </w:rPr>
        <w:t>59.18</w:t>
      </w:r>
      <w:r>
        <w:rPr>
          <w:rFonts w:asciiTheme="minorEastAsia" w:hAnsiTheme="minorEastAsia" w:hint="eastAsia"/>
          <w:szCs w:val="36"/>
        </w:rPr>
        <w:t>元/吨（矿石），投资利润率为</w:t>
      </w:r>
      <w:r>
        <w:rPr>
          <w:rFonts w:asciiTheme="minorEastAsia" w:hAnsiTheme="minorEastAsia"/>
          <w:szCs w:val="36"/>
        </w:rPr>
        <w:t>25.99</w:t>
      </w:r>
      <w:r>
        <w:rPr>
          <w:rFonts w:asciiTheme="minorEastAsia" w:hAnsiTheme="minorEastAsia" w:hint="eastAsia"/>
          <w:szCs w:val="36"/>
        </w:rPr>
        <w:t>%，投资利税率为</w:t>
      </w:r>
      <w:r>
        <w:rPr>
          <w:rFonts w:asciiTheme="minorEastAsia" w:hAnsiTheme="minorEastAsia"/>
          <w:szCs w:val="36"/>
        </w:rPr>
        <w:t>14.71</w:t>
      </w:r>
      <w:r>
        <w:rPr>
          <w:rFonts w:asciiTheme="minorEastAsia" w:hAnsiTheme="minorEastAsia" w:hint="eastAsia"/>
          <w:szCs w:val="36"/>
        </w:rPr>
        <w:t>%。</w:t>
      </w:r>
    </w:p>
    <w:p w:rsidR="00F5121C" w:rsidRDefault="00F312B7">
      <w:pPr>
        <w:keepNext/>
        <w:keepLines/>
        <w:numPr>
          <w:ilvl w:val="1"/>
          <w:numId w:val="0"/>
        </w:numPr>
        <w:jc w:val="left"/>
        <w:outlineLvl w:val="1"/>
        <w:rPr>
          <w:rFonts w:asciiTheme="minorEastAsia" w:hAnsiTheme="minorEastAsia" w:cstheme="majorBidi"/>
          <w:b/>
          <w:bCs/>
          <w:sz w:val="32"/>
          <w:szCs w:val="36"/>
        </w:rPr>
      </w:pPr>
      <w:bookmarkStart w:id="363" w:name="_Toc174747283"/>
      <w:bookmarkStart w:id="364" w:name="_Toc6308"/>
      <w:bookmarkStart w:id="365" w:name="_Toc22954"/>
      <w:bookmarkStart w:id="366" w:name="_Toc27430"/>
      <w:bookmarkStart w:id="367" w:name="_Toc180055116"/>
      <w:r>
        <w:rPr>
          <w:rFonts w:asciiTheme="minorEastAsia" w:hAnsiTheme="minorEastAsia" w:cstheme="majorBidi" w:hint="eastAsia"/>
          <w:b/>
          <w:bCs/>
          <w:sz w:val="32"/>
          <w:szCs w:val="36"/>
        </w:rPr>
        <w:t>8.2 存在的问题及建议</w:t>
      </w:r>
      <w:bookmarkEnd w:id="363"/>
      <w:bookmarkEnd w:id="364"/>
      <w:bookmarkEnd w:id="365"/>
      <w:bookmarkEnd w:id="366"/>
      <w:bookmarkEnd w:id="367"/>
    </w:p>
    <w:p w:rsidR="00F5121C" w:rsidRDefault="00F312B7">
      <w:pPr>
        <w:ind w:firstLine="560"/>
        <w:rPr>
          <w:rFonts w:asciiTheme="minorEastAsia" w:hAnsiTheme="minorEastAsia"/>
          <w:szCs w:val="36"/>
        </w:rPr>
      </w:pPr>
      <w:r>
        <w:rPr>
          <w:rFonts w:asciiTheme="minorEastAsia" w:hAnsiTheme="minorEastAsia" w:hint="eastAsia"/>
          <w:szCs w:val="36"/>
        </w:rPr>
        <w:t>一、《方案》设计的生产设施、排土场、工业场地等配套设施以及办公生活区都在批准的开采范围之外，建议矿方及时履行建设用地审批程序。</w:t>
      </w:r>
    </w:p>
    <w:p w:rsidR="00F5121C" w:rsidRDefault="00F312B7">
      <w:pPr>
        <w:ind w:firstLine="560"/>
        <w:rPr>
          <w:rFonts w:asciiTheme="minorEastAsia" w:hAnsiTheme="minorEastAsia"/>
          <w:szCs w:val="36"/>
        </w:rPr>
      </w:pPr>
      <w:r>
        <w:rPr>
          <w:rFonts w:asciiTheme="minorEastAsia" w:hAnsiTheme="minorEastAsia" w:hint="eastAsia"/>
          <w:szCs w:val="36"/>
        </w:rPr>
        <w:lastRenderedPageBreak/>
        <w:t>二、矿山企业应严格按开发利用方案、设计进行开采。《</w:t>
      </w:r>
      <w:r>
        <w:rPr>
          <w:rFonts w:hint="eastAsia"/>
        </w:rPr>
        <w:t>山西省五台县五台云海镁业有限公司大朴村冶镁用白云岩矿矿产资源开发利用方案</w:t>
      </w:r>
      <w:r>
        <w:rPr>
          <w:rFonts w:asciiTheme="minorEastAsia" w:hAnsiTheme="minorEastAsia" w:hint="eastAsia"/>
          <w:szCs w:val="36"/>
        </w:rPr>
        <w:t>》所采用的山坡露天开采方案灵活适用，采矿工艺成熟可靠；矿区白云岩矿资源开采条件较优越；其外部供电及水资源等各项建设条件都已具备；目前矿产品销路基本稳定。无论从资源保护、合理利用角度，还是从技术经济角度来分析，开发该矿山是基本合理可行的。</w:t>
      </w:r>
    </w:p>
    <w:p w:rsidR="00F5121C" w:rsidRDefault="00F312B7">
      <w:pPr>
        <w:ind w:firstLine="560"/>
        <w:rPr>
          <w:rFonts w:asciiTheme="minorEastAsia" w:hAnsiTheme="minorEastAsia"/>
          <w:szCs w:val="36"/>
        </w:rPr>
      </w:pPr>
      <w:r>
        <w:rPr>
          <w:rFonts w:asciiTheme="minorEastAsia" w:hAnsiTheme="minorEastAsia" w:hint="eastAsia"/>
          <w:szCs w:val="36"/>
        </w:rPr>
        <w:t>三、</w:t>
      </w:r>
      <w:r>
        <w:t>矿区内受断层影响，Ⅳ、Ⅴ、Ⅵ矿体控制程度低，建议矿山在今后的生产过程中，增加推断资源块段的探矿工程，提高资源量级别。</w:t>
      </w:r>
    </w:p>
    <w:p w:rsidR="00F5121C" w:rsidRDefault="00F312B7">
      <w:pPr>
        <w:ind w:firstLine="560"/>
        <w:rPr>
          <w:rFonts w:asciiTheme="minorEastAsia" w:hAnsiTheme="minorEastAsia"/>
          <w:szCs w:val="36"/>
        </w:rPr>
      </w:pPr>
      <w:r>
        <w:rPr>
          <w:rFonts w:asciiTheme="minorEastAsia" w:hAnsiTheme="minorEastAsia" w:hint="eastAsia"/>
          <w:szCs w:val="36"/>
        </w:rPr>
        <w:t>四、由于矿区工业广场设计位置离矿区采场较近，开采矿体时距工业广场或其它建构筑物300m范围内不得进行爆破作业，按《方案》设计采用破碎锤凿岩-铲装工艺进行开采。</w:t>
      </w:r>
    </w:p>
    <w:p w:rsidR="00F5121C" w:rsidRDefault="00F5121C">
      <w:pPr>
        <w:ind w:firstLine="560"/>
        <w:rPr>
          <w:rFonts w:asciiTheme="minorEastAsia" w:hAnsiTheme="minorEastAsia"/>
          <w:szCs w:val="36"/>
        </w:rPr>
      </w:pPr>
    </w:p>
    <w:p w:rsidR="00F5121C" w:rsidRDefault="00F5121C">
      <w:pPr>
        <w:ind w:firstLine="560"/>
        <w:rPr>
          <w:rFonts w:asciiTheme="minorEastAsia" w:hAnsiTheme="minorEastAsia"/>
          <w:szCs w:val="36"/>
        </w:rPr>
      </w:pPr>
    </w:p>
    <w:p w:rsidR="00F5121C" w:rsidRDefault="00F5121C">
      <w:pPr>
        <w:ind w:firstLine="560"/>
        <w:rPr>
          <w:rFonts w:asciiTheme="minorEastAsia" w:hAnsiTheme="minorEastAsia"/>
          <w:szCs w:val="36"/>
        </w:rPr>
      </w:pPr>
    </w:p>
    <w:p w:rsidR="00F5121C" w:rsidRDefault="00F5121C">
      <w:pPr>
        <w:ind w:firstLine="560"/>
        <w:rPr>
          <w:rFonts w:asciiTheme="minorEastAsia" w:hAnsiTheme="minorEastAsia"/>
          <w:szCs w:val="36"/>
        </w:rPr>
      </w:pPr>
    </w:p>
    <w:p w:rsidR="00F5121C" w:rsidRDefault="00F5121C">
      <w:pPr>
        <w:ind w:firstLine="560"/>
        <w:rPr>
          <w:rFonts w:asciiTheme="minorEastAsia" w:hAnsiTheme="minorEastAsia"/>
          <w:szCs w:val="36"/>
        </w:rPr>
      </w:pPr>
    </w:p>
    <w:p w:rsidR="00F5121C" w:rsidRDefault="00F5121C">
      <w:pPr>
        <w:ind w:firstLine="560"/>
        <w:rPr>
          <w:rFonts w:asciiTheme="minorEastAsia" w:hAnsiTheme="minorEastAsia"/>
          <w:szCs w:val="36"/>
        </w:rPr>
      </w:pPr>
    </w:p>
    <w:p w:rsidR="00F5121C" w:rsidRDefault="00F5121C">
      <w:pPr>
        <w:ind w:firstLine="560"/>
        <w:rPr>
          <w:rFonts w:asciiTheme="minorEastAsia" w:hAnsiTheme="minorEastAsia"/>
          <w:szCs w:val="36"/>
        </w:rPr>
      </w:pPr>
    </w:p>
    <w:p w:rsidR="00F5121C" w:rsidRDefault="00F5121C">
      <w:pPr>
        <w:ind w:firstLine="560"/>
        <w:rPr>
          <w:rFonts w:asciiTheme="minorEastAsia" w:hAnsiTheme="minorEastAsia"/>
          <w:szCs w:val="36"/>
        </w:rPr>
      </w:pPr>
    </w:p>
    <w:p w:rsidR="00F5121C" w:rsidRDefault="00F5121C">
      <w:pPr>
        <w:ind w:firstLine="560"/>
        <w:rPr>
          <w:rFonts w:asciiTheme="minorEastAsia" w:hAnsiTheme="minorEastAsia"/>
          <w:szCs w:val="36"/>
        </w:rPr>
      </w:pPr>
    </w:p>
    <w:p w:rsidR="00F5121C" w:rsidRDefault="00F5121C">
      <w:pPr>
        <w:ind w:firstLine="560"/>
        <w:rPr>
          <w:rFonts w:asciiTheme="minorEastAsia" w:hAnsiTheme="minorEastAsia"/>
          <w:szCs w:val="36"/>
        </w:rPr>
      </w:pPr>
    </w:p>
    <w:p w:rsidR="00F5121C" w:rsidRDefault="00F5121C">
      <w:pPr>
        <w:ind w:firstLine="560"/>
        <w:rPr>
          <w:rFonts w:asciiTheme="minorEastAsia" w:hAnsiTheme="minorEastAsia"/>
          <w:szCs w:val="36"/>
        </w:rPr>
      </w:pPr>
    </w:p>
    <w:p w:rsidR="00F5121C" w:rsidRDefault="00F5121C">
      <w:pPr>
        <w:ind w:firstLine="560"/>
        <w:rPr>
          <w:rFonts w:asciiTheme="minorEastAsia" w:hAnsiTheme="minorEastAsia"/>
          <w:szCs w:val="36"/>
        </w:rPr>
      </w:pPr>
    </w:p>
    <w:p w:rsidR="00F5121C" w:rsidRDefault="00F312B7">
      <w:pPr>
        <w:widowControl/>
        <w:adjustRightInd/>
        <w:snapToGrid/>
        <w:spacing w:line="240" w:lineRule="auto"/>
        <w:ind w:firstLineChars="0" w:firstLine="0"/>
        <w:jc w:val="left"/>
        <w:rPr>
          <w:rFonts w:asciiTheme="minorEastAsia" w:hAnsiTheme="minorEastAsia"/>
          <w:szCs w:val="36"/>
        </w:rPr>
      </w:pPr>
      <w:r>
        <w:rPr>
          <w:rFonts w:asciiTheme="minorEastAsia" w:hAnsiTheme="minorEastAsia"/>
          <w:szCs w:val="36"/>
        </w:rPr>
        <w:br w:type="page"/>
      </w:r>
    </w:p>
    <w:p w:rsidR="00F5121C" w:rsidRDefault="00F312B7">
      <w:pPr>
        <w:spacing w:line="240" w:lineRule="auto"/>
        <w:ind w:firstLineChars="0" w:firstLine="0"/>
        <w:jc w:val="center"/>
        <w:rPr>
          <w:rFonts w:eastAsia="宋体" w:cs="Times New Roman"/>
          <w:b/>
          <w:bCs/>
          <w:sz w:val="24"/>
          <w:szCs w:val="24"/>
        </w:rPr>
      </w:pPr>
      <w:r>
        <w:rPr>
          <w:rFonts w:eastAsia="宋体" w:cs="Times New Roman" w:hint="eastAsia"/>
          <w:b/>
          <w:bCs/>
          <w:sz w:val="24"/>
          <w:szCs w:val="24"/>
        </w:rPr>
        <w:lastRenderedPageBreak/>
        <w:t>附表1　　　矿山露天开采主要技术经济指标表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6"/>
        <w:gridCol w:w="2551"/>
        <w:gridCol w:w="785"/>
        <w:gridCol w:w="1999"/>
        <w:gridCol w:w="3045"/>
      </w:tblGrid>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序号</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指标项目</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单位</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数量</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备注</w:t>
            </w: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1</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sz w:val="18"/>
                <w:szCs w:val="18"/>
              </w:rPr>
              <w:t>矿区范围内</w:t>
            </w:r>
            <w:r>
              <w:rPr>
                <w:rFonts w:eastAsia="宋体" w:cs="宋体" w:hint="eastAsia"/>
                <w:sz w:val="18"/>
                <w:szCs w:val="18"/>
              </w:rPr>
              <w:t>保有资源储量</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万吨</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57895</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highlight w:val="yellow"/>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2</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设计利用</w:t>
            </w:r>
            <w:r>
              <w:rPr>
                <w:rFonts w:eastAsia="宋体" w:cs="宋体" w:hint="eastAsia"/>
                <w:sz w:val="18"/>
                <w:szCs w:val="18"/>
              </w:rPr>
              <w:t>资源</w:t>
            </w:r>
            <w:r>
              <w:rPr>
                <w:rFonts w:eastAsia="宋体" w:cs="宋体"/>
                <w:sz w:val="18"/>
                <w:szCs w:val="18"/>
              </w:rPr>
              <w:t>量</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万吨</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47540.7</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highlight w:val="yellow"/>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3</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可采储量</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万吨</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45163.67</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highlight w:val="yellow"/>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4</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开采</w:t>
            </w:r>
            <w:r>
              <w:rPr>
                <w:rFonts w:eastAsia="宋体" w:cs="宋体" w:hint="eastAsia"/>
                <w:sz w:val="18"/>
                <w:szCs w:val="18"/>
              </w:rPr>
              <w:t>深度</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m</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1</w:t>
            </w:r>
            <w:r>
              <w:rPr>
                <w:rFonts w:eastAsia="宋体" w:cs="宋体"/>
                <w:sz w:val="18"/>
                <w:szCs w:val="18"/>
              </w:rPr>
              <w:t>29</w:t>
            </w:r>
            <w:r>
              <w:rPr>
                <w:rFonts w:eastAsia="宋体" w:cs="宋体" w:hint="eastAsia"/>
                <w:sz w:val="18"/>
                <w:szCs w:val="18"/>
              </w:rPr>
              <w:t>0-</w:t>
            </w:r>
            <w:r>
              <w:rPr>
                <w:rFonts w:eastAsia="宋体" w:cs="宋体"/>
                <w:sz w:val="18"/>
                <w:szCs w:val="18"/>
              </w:rPr>
              <w:t>832</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资源储量估算标高1</w:t>
            </w:r>
            <w:r>
              <w:rPr>
                <w:rFonts w:eastAsia="宋体" w:cs="宋体"/>
                <w:sz w:val="18"/>
                <w:szCs w:val="18"/>
              </w:rPr>
              <w:t>290</w:t>
            </w:r>
            <w:r>
              <w:rPr>
                <w:rFonts w:eastAsia="宋体" w:cs="宋体" w:hint="eastAsia"/>
                <w:sz w:val="18"/>
                <w:szCs w:val="18"/>
              </w:rPr>
              <w:t>--</w:t>
            </w:r>
            <w:r>
              <w:rPr>
                <w:rFonts w:eastAsia="宋体" w:cs="宋体"/>
                <w:sz w:val="18"/>
                <w:szCs w:val="18"/>
              </w:rPr>
              <w:t>832</w:t>
            </w:r>
            <w:r>
              <w:rPr>
                <w:rFonts w:eastAsia="宋体" w:cs="宋体" w:hint="eastAsia"/>
                <w:sz w:val="18"/>
                <w:szCs w:val="18"/>
              </w:rPr>
              <w:t>m</w:t>
            </w:r>
          </w:p>
        </w:tc>
      </w:tr>
      <w:tr w:rsidR="00F5121C">
        <w:trPr>
          <w:trHeight w:val="14"/>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5</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产品方案</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mm</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highlight w:val="yellow"/>
              </w:rPr>
            </w:pPr>
            <w:r>
              <w:rPr>
                <w:rFonts w:eastAsia="宋体" w:cs="宋体" w:hint="eastAsia"/>
                <w:sz w:val="18"/>
                <w:szCs w:val="18"/>
              </w:rPr>
              <w:t>销售冶镁白云岩</w:t>
            </w:r>
            <w:r>
              <w:rPr>
                <w:rFonts w:eastAsia="宋体" w:cs="宋体"/>
                <w:sz w:val="18"/>
                <w:szCs w:val="18"/>
              </w:rPr>
              <w:t>原矿石</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销售</w:t>
            </w:r>
            <w:r>
              <w:rPr>
                <w:rFonts w:eastAsia="宋体" w:cs="宋体" w:hint="eastAsia"/>
                <w:sz w:val="18"/>
                <w:szCs w:val="18"/>
              </w:rPr>
              <w:t>耐火材料用白云岩、</w:t>
            </w:r>
          </w:p>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建筑石料用白云岩石</w:t>
            </w: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6</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开采方式</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山坡露天开采</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7</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开拓方式</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公路开拓</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8</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采矿方法</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台阶式采矿法</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9</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开采阶段高度</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m</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sz w:val="18"/>
                <w:szCs w:val="18"/>
              </w:rPr>
              <w:t>13-15</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hint="eastAsia"/>
                <w:sz w:val="18"/>
                <w:szCs w:val="18"/>
              </w:rPr>
              <w:t>10</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hint="eastAsia"/>
                <w:sz w:val="18"/>
                <w:szCs w:val="18"/>
              </w:rPr>
              <w:t>终了台阶高度</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hint="eastAsia"/>
                <w:sz w:val="18"/>
                <w:szCs w:val="18"/>
              </w:rPr>
              <w:t>m</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sz w:val="18"/>
                <w:szCs w:val="18"/>
              </w:rPr>
              <w:t>13-15</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sz w:val="18"/>
                <w:szCs w:val="18"/>
              </w:rPr>
              <w:t>1</w:t>
            </w:r>
            <w:r>
              <w:rPr>
                <w:rFonts w:eastAsia="宋体" w:cs="宋体" w:hint="eastAsia"/>
                <w:sz w:val="18"/>
                <w:szCs w:val="18"/>
              </w:rPr>
              <w:t>1</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开采阶段坡面角</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度</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19-</w:t>
            </w:r>
            <w:r>
              <w:rPr>
                <w:rFonts w:eastAsia="宋体" w:cs="宋体"/>
                <w:sz w:val="18"/>
                <w:szCs w:val="18"/>
              </w:rPr>
              <w:t>65°</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sz w:val="18"/>
                <w:szCs w:val="18"/>
              </w:rPr>
              <w:t>1</w:t>
            </w:r>
            <w:r>
              <w:rPr>
                <w:rFonts w:eastAsia="宋体" w:cs="宋体" w:hint="eastAsia"/>
                <w:sz w:val="18"/>
                <w:szCs w:val="18"/>
              </w:rPr>
              <w:t>2</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阶段终了坡面角</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度</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18-6</w:t>
            </w:r>
            <w:r>
              <w:rPr>
                <w:rFonts w:eastAsia="宋体" w:cs="宋体"/>
                <w:sz w:val="18"/>
                <w:szCs w:val="18"/>
              </w:rPr>
              <w:t>5°</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sz w:val="18"/>
                <w:szCs w:val="18"/>
              </w:rPr>
              <w:t>1</w:t>
            </w:r>
            <w:r>
              <w:rPr>
                <w:rFonts w:eastAsia="宋体" w:cs="宋体" w:hint="eastAsia"/>
                <w:sz w:val="18"/>
                <w:szCs w:val="18"/>
              </w:rPr>
              <w:t>3</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最终边坡角</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度</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18</w:t>
            </w:r>
            <w:r>
              <w:rPr>
                <w:rFonts w:eastAsia="宋体" w:cs="宋体"/>
                <w:sz w:val="18"/>
                <w:szCs w:val="18"/>
              </w:rPr>
              <w:t>-</w:t>
            </w:r>
            <w:r>
              <w:rPr>
                <w:rFonts w:eastAsia="宋体" w:cs="宋体" w:hint="eastAsia"/>
                <w:sz w:val="18"/>
                <w:szCs w:val="18"/>
              </w:rPr>
              <w:t>5</w:t>
            </w:r>
            <w:r>
              <w:rPr>
                <w:rFonts w:eastAsia="宋体" w:cs="宋体"/>
                <w:sz w:val="18"/>
                <w:szCs w:val="18"/>
              </w:rPr>
              <w:t>0°</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vMerge w:val="restart"/>
            <w:tcBorders>
              <w:top w:val="single" w:sz="4" w:space="0" w:color="auto"/>
              <w:left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sz w:val="18"/>
                <w:szCs w:val="18"/>
              </w:rPr>
              <w:t>1</w:t>
            </w:r>
            <w:r>
              <w:rPr>
                <w:rFonts w:eastAsia="宋体" w:cs="宋体" w:hint="eastAsia"/>
                <w:sz w:val="18"/>
                <w:szCs w:val="18"/>
              </w:rPr>
              <w:t>4</w:t>
            </w:r>
          </w:p>
        </w:tc>
        <w:tc>
          <w:tcPr>
            <w:tcW w:w="1425" w:type="pct"/>
            <w:vMerge w:val="restart"/>
            <w:tcBorders>
              <w:top w:val="single" w:sz="4" w:space="0" w:color="auto"/>
              <w:left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露天采场境界规格</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上口</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长2814m，宽1110m</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vMerge/>
            <w:tcBorders>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c>
          <w:tcPr>
            <w:tcW w:w="1425" w:type="pct"/>
            <w:vMerge/>
            <w:tcBorders>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下口</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长2075m，宽158m</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sz w:val="18"/>
                <w:szCs w:val="18"/>
              </w:rPr>
              <w:t>1</w:t>
            </w:r>
            <w:r>
              <w:rPr>
                <w:rFonts w:eastAsia="宋体" w:cs="宋体" w:hint="eastAsia"/>
                <w:sz w:val="18"/>
                <w:szCs w:val="18"/>
              </w:rPr>
              <w:t>5</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设计生产能力</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万吨/a</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sz w:val="18"/>
                <w:szCs w:val="18"/>
              </w:rPr>
              <w:t>1000</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sz w:val="18"/>
                <w:szCs w:val="18"/>
              </w:rPr>
              <w:t>1</w:t>
            </w:r>
            <w:r>
              <w:rPr>
                <w:rFonts w:eastAsia="宋体" w:cs="宋体" w:hint="eastAsia"/>
                <w:sz w:val="18"/>
                <w:szCs w:val="18"/>
              </w:rPr>
              <w:t>6</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开采</w:t>
            </w:r>
            <w:r>
              <w:rPr>
                <w:rFonts w:eastAsia="宋体" w:cs="宋体"/>
                <w:sz w:val="18"/>
                <w:szCs w:val="18"/>
              </w:rPr>
              <w:t>回采率</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9</w:t>
            </w:r>
            <w:r>
              <w:rPr>
                <w:rFonts w:eastAsia="宋体" w:cs="宋体"/>
                <w:sz w:val="18"/>
                <w:szCs w:val="18"/>
              </w:rPr>
              <w:t>5</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sz w:val="18"/>
                <w:szCs w:val="18"/>
              </w:rPr>
              <w:t>1</w:t>
            </w:r>
            <w:r>
              <w:rPr>
                <w:rFonts w:eastAsia="宋体" w:cs="宋体" w:hint="eastAsia"/>
                <w:sz w:val="18"/>
                <w:szCs w:val="18"/>
              </w:rPr>
              <w:t>7</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废石混入率</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5</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sz w:val="18"/>
                <w:szCs w:val="18"/>
              </w:rPr>
              <w:t>1</w:t>
            </w:r>
            <w:r>
              <w:rPr>
                <w:rFonts w:eastAsia="宋体" w:cs="宋体" w:hint="eastAsia"/>
                <w:sz w:val="18"/>
                <w:szCs w:val="18"/>
              </w:rPr>
              <w:t>8</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矿石体重</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t/m</w:t>
            </w:r>
            <w:r>
              <w:rPr>
                <w:rFonts w:eastAsia="宋体" w:cs="宋体"/>
                <w:sz w:val="18"/>
                <w:szCs w:val="18"/>
                <w:vertAlign w:val="superscript"/>
              </w:rPr>
              <w:t>3</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2.84</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19</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经济合理剥采比</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m</w:t>
            </w:r>
            <w:r>
              <w:rPr>
                <w:rFonts w:eastAsia="宋体" w:cs="宋体"/>
                <w:sz w:val="18"/>
                <w:szCs w:val="18"/>
                <w:vertAlign w:val="superscript"/>
              </w:rPr>
              <w:t>3</w:t>
            </w:r>
            <w:r>
              <w:rPr>
                <w:rFonts w:eastAsia="宋体" w:cs="宋体"/>
                <w:sz w:val="18"/>
                <w:szCs w:val="18"/>
              </w:rPr>
              <w:t>/m</w:t>
            </w:r>
            <w:r>
              <w:rPr>
                <w:rFonts w:eastAsia="宋体" w:cs="宋体"/>
                <w:sz w:val="18"/>
                <w:szCs w:val="18"/>
                <w:vertAlign w:val="superscript"/>
              </w:rPr>
              <w:t>3</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4.01</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sz w:val="18"/>
                <w:szCs w:val="18"/>
              </w:rPr>
              <w:t>1</w:t>
            </w:r>
            <w:r>
              <w:rPr>
                <w:rFonts w:eastAsia="宋体" w:cs="宋体" w:hint="eastAsia"/>
                <w:sz w:val="18"/>
                <w:szCs w:val="18"/>
              </w:rPr>
              <w:t>9</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平均剥采比</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m</w:t>
            </w:r>
            <w:r>
              <w:rPr>
                <w:rFonts w:eastAsia="宋体" w:cs="宋体"/>
                <w:sz w:val="18"/>
                <w:szCs w:val="18"/>
                <w:vertAlign w:val="superscript"/>
              </w:rPr>
              <w:t>3</w:t>
            </w:r>
            <w:r>
              <w:rPr>
                <w:rFonts w:eastAsia="宋体" w:cs="宋体"/>
                <w:sz w:val="18"/>
                <w:szCs w:val="18"/>
              </w:rPr>
              <w:t>/m</w:t>
            </w:r>
            <w:r>
              <w:rPr>
                <w:rFonts w:eastAsia="宋体" w:cs="宋体"/>
                <w:sz w:val="18"/>
                <w:szCs w:val="18"/>
                <w:vertAlign w:val="superscript"/>
              </w:rPr>
              <w:t>3</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0.11</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2</w:t>
            </w:r>
            <w:r>
              <w:rPr>
                <w:rFonts w:eastAsia="宋体" w:cs="宋体"/>
                <w:sz w:val="18"/>
                <w:szCs w:val="18"/>
              </w:rPr>
              <w:t>0</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境界剥采比</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m</w:t>
            </w:r>
            <w:r>
              <w:rPr>
                <w:rFonts w:eastAsia="宋体" w:cs="宋体"/>
                <w:sz w:val="18"/>
                <w:szCs w:val="18"/>
                <w:vertAlign w:val="superscript"/>
              </w:rPr>
              <w:t>3</w:t>
            </w:r>
            <w:r>
              <w:rPr>
                <w:rFonts w:eastAsia="宋体" w:cs="宋体"/>
                <w:sz w:val="18"/>
                <w:szCs w:val="18"/>
              </w:rPr>
              <w:t>/m</w:t>
            </w:r>
            <w:r>
              <w:rPr>
                <w:rFonts w:eastAsia="宋体" w:cs="宋体"/>
                <w:sz w:val="18"/>
                <w:szCs w:val="18"/>
                <w:vertAlign w:val="superscript"/>
              </w:rPr>
              <w:t>3</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0.11</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最大值</w:t>
            </w:r>
          </w:p>
        </w:tc>
      </w:tr>
      <w:tr w:rsidR="00F5121C">
        <w:trPr>
          <w:trHeight w:val="280"/>
          <w:jc w:val="center"/>
        </w:trPr>
        <w:tc>
          <w:tcPr>
            <w:tcW w:w="316"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hint="eastAsia"/>
                <w:sz w:val="18"/>
                <w:szCs w:val="18"/>
              </w:rPr>
              <w:t>2</w:t>
            </w:r>
            <w:r>
              <w:rPr>
                <w:rFonts w:eastAsia="宋体" w:cs="宋体"/>
                <w:sz w:val="18"/>
                <w:szCs w:val="18"/>
              </w:rPr>
              <w:t>1</w:t>
            </w:r>
          </w:p>
        </w:tc>
        <w:tc>
          <w:tcPr>
            <w:tcW w:w="1425"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服务年限</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年</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30</w:t>
            </w:r>
          </w:p>
        </w:tc>
        <w:tc>
          <w:tcPr>
            <w:tcW w:w="1702"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hint="eastAsia"/>
                <w:sz w:val="18"/>
                <w:szCs w:val="18"/>
              </w:rPr>
              <w:t>含基建期24个月</w:t>
            </w:r>
          </w:p>
        </w:tc>
      </w:tr>
      <w:tr w:rsidR="00F5121C">
        <w:trPr>
          <w:trHeight w:val="280"/>
          <w:jc w:val="center"/>
        </w:trPr>
        <w:tc>
          <w:tcPr>
            <w:tcW w:w="316" w:type="pct"/>
            <w:vMerge w:val="restart"/>
            <w:tcBorders>
              <w:top w:val="single" w:sz="4" w:space="0" w:color="auto"/>
              <w:left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cs="宋体"/>
                <w:sz w:val="18"/>
                <w:szCs w:val="18"/>
              </w:rPr>
            </w:pPr>
            <w:r>
              <w:rPr>
                <w:rFonts w:eastAsia="宋体" w:cs="宋体"/>
                <w:sz w:val="18"/>
                <w:szCs w:val="18"/>
              </w:rPr>
              <w:t>22</w:t>
            </w:r>
          </w:p>
        </w:tc>
        <w:tc>
          <w:tcPr>
            <w:tcW w:w="1425" w:type="pct"/>
            <w:vMerge w:val="restart"/>
            <w:tcBorders>
              <w:top w:val="single" w:sz="4" w:space="0" w:color="auto"/>
              <w:left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矿山工作制度</w:t>
            </w: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天/年</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250</w:t>
            </w:r>
          </w:p>
        </w:tc>
        <w:tc>
          <w:tcPr>
            <w:tcW w:w="1702" w:type="pct"/>
            <w:tcBorders>
              <w:top w:val="single" w:sz="4" w:space="0" w:color="auto"/>
              <w:left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r>
      <w:tr w:rsidR="00F5121C">
        <w:trPr>
          <w:trHeight w:val="280"/>
          <w:jc w:val="center"/>
        </w:trPr>
        <w:tc>
          <w:tcPr>
            <w:tcW w:w="316" w:type="pct"/>
            <w:vMerge/>
            <w:tcBorders>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c>
          <w:tcPr>
            <w:tcW w:w="1425" w:type="pct"/>
            <w:vMerge/>
            <w:tcBorders>
              <w:left w:val="single" w:sz="4" w:space="0" w:color="auto"/>
              <w:bottom w:val="single" w:sz="4" w:space="0" w:color="auto"/>
              <w:right w:val="single" w:sz="4" w:space="0" w:color="auto"/>
            </w:tcBorders>
            <w:tcMar>
              <w:left w:w="51" w:type="dxa"/>
              <w:right w:w="51" w:type="dxa"/>
            </w:tcMar>
            <w:vAlign w:val="center"/>
          </w:tcPr>
          <w:p w:rsidR="00F5121C" w:rsidRDefault="00F5121C">
            <w:pPr>
              <w:spacing w:line="240" w:lineRule="auto"/>
              <w:ind w:firstLineChars="0" w:firstLine="0"/>
              <w:contextualSpacing/>
              <w:jc w:val="center"/>
              <w:textAlignment w:val="center"/>
              <w:rPr>
                <w:rFonts w:eastAsia="宋体" w:cs="宋体"/>
                <w:sz w:val="18"/>
                <w:szCs w:val="18"/>
              </w:rPr>
            </w:pPr>
          </w:p>
        </w:tc>
        <w:tc>
          <w:tcPr>
            <w:tcW w:w="439"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班/日</w:t>
            </w:r>
          </w:p>
        </w:tc>
        <w:tc>
          <w:tcPr>
            <w:tcW w:w="1117" w:type="pct"/>
            <w:tcBorders>
              <w:top w:val="single" w:sz="4" w:space="0" w:color="auto"/>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2</w:t>
            </w:r>
          </w:p>
        </w:tc>
        <w:tc>
          <w:tcPr>
            <w:tcW w:w="1702" w:type="pct"/>
            <w:tcBorders>
              <w:left w:val="single" w:sz="4" w:space="0" w:color="auto"/>
              <w:bottom w:val="single" w:sz="4" w:space="0" w:color="auto"/>
              <w:right w:val="single" w:sz="4" w:space="0" w:color="auto"/>
            </w:tcBorders>
            <w:tcMar>
              <w:left w:w="51" w:type="dxa"/>
              <w:right w:w="51" w:type="dxa"/>
            </w:tcMar>
            <w:vAlign w:val="center"/>
          </w:tcPr>
          <w:p w:rsidR="00F5121C" w:rsidRDefault="00F312B7">
            <w:pPr>
              <w:spacing w:line="240" w:lineRule="auto"/>
              <w:ind w:firstLineChars="0" w:firstLine="0"/>
              <w:contextualSpacing/>
              <w:jc w:val="center"/>
              <w:textAlignment w:val="center"/>
              <w:rPr>
                <w:rFonts w:eastAsia="宋体" w:cs="宋体"/>
                <w:sz w:val="18"/>
                <w:szCs w:val="18"/>
              </w:rPr>
            </w:pPr>
            <w:r>
              <w:rPr>
                <w:rFonts w:eastAsia="宋体" w:cs="宋体"/>
                <w:sz w:val="18"/>
                <w:szCs w:val="18"/>
              </w:rPr>
              <w:t>每班8小时</w:t>
            </w:r>
          </w:p>
        </w:tc>
      </w:tr>
    </w:tbl>
    <w:p w:rsidR="00F5121C" w:rsidRDefault="00F5121C">
      <w:pPr>
        <w:ind w:firstLineChars="0" w:firstLine="0"/>
      </w:pPr>
    </w:p>
    <w:bookmarkEnd w:id="321"/>
    <w:bookmarkEnd w:id="322"/>
    <w:p w:rsidR="00F5121C" w:rsidRDefault="00F5121C">
      <w:pPr>
        <w:ind w:firstLineChars="0" w:firstLine="0"/>
      </w:pPr>
    </w:p>
    <w:p w:rsidR="00F5121C" w:rsidRDefault="00F5121C">
      <w:pPr>
        <w:ind w:firstLineChars="0" w:firstLine="0"/>
      </w:pPr>
    </w:p>
    <w:sectPr w:rsidR="00F5121C" w:rsidSect="008C2B10">
      <w:footerReference w:type="default" r:id="rId17"/>
      <w:pgSz w:w="11906" w:h="16838"/>
      <w:pgMar w:top="1610" w:right="1531" w:bottom="1610" w:left="1531" w:header="1021" w:footer="992" w:gutter="0"/>
      <w:pgNumType w:start="1"/>
      <w:cols w:space="425"/>
      <w:docGrid w:linePitch="38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137AA" w:rsidRDefault="006137AA">
      <w:pPr>
        <w:spacing w:line="240" w:lineRule="auto"/>
        <w:ind w:firstLine="560"/>
      </w:pPr>
      <w:r>
        <w:separator/>
      </w:r>
    </w:p>
  </w:endnote>
  <w:endnote w:type="continuationSeparator" w:id="1">
    <w:p w:rsidR="006137AA" w:rsidRDefault="006137AA">
      <w:pPr>
        <w:spacing w:line="240" w:lineRule="auto"/>
        <w:ind w:firstLine="56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embedRegular r:id="rId1" w:fontKey="{F5FE995A-2C0C-443C-A25C-C616D13FE594}"/>
    <w:embedBold r:id="rId2" w:fontKey="{3CD5139D-A45A-4274-8729-598C9042AFC2}"/>
    <w:embedItalic r:id="rId3" w:fontKey="{BC8C6A96-7E4B-4887-8B69-2BFB4C5BB7FE}"/>
  </w:font>
  <w:font w:name="Cambria">
    <w:panose1 w:val="02040503050406030204"/>
    <w:charset w:val="00"/>
    <w:family w:val="roman"/>
    <w:pitch w:val="variable"/>
    <w:sig w:usb0="E00002FF" w:usb1="400004FF" w:usb2="00000000" w:usb3="00000000" w:csb0="0000019F" w:csb1="00000000"/>
    <w:embedRegular r:id="rId4" w:fontKey="{D70560C9-F806-4813-A318-B9AAF2246483}"/>
    <w:embedBold r:id="rId5" w:fontKey="{7A6BCA80-7FFB-4742-93BF-5B56527AF529}"/>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MGDT">
    <w:panose1 w:val="00000400000000000000"/>
    <w:charset w:val="00"/>
    <w:family w:val="auto"/>
    <w:pitch w:val="variable"/>
    <w:sig w:usb0="80000003" w:usb1="10000000" w:usb2="00000000" w:usb3="00000000" w:csb0="00000001" w:csb1="00000000"/>
    <w:embedRegular r:id="rId6" w:fontKey="{0DCB5538-E679-4304-874B-103C24DEC2C2}"/>
  </w:font>
  <w:font w:name="仿宋_GB2312">
    <w:altName w:val="Arial Unicode MS"/>
    <w:charset w:val="86"/>
    <w:family w:val="modern"/>
    <w:pitch w:val="fixed"/>
    <w:sig w:usb0="00000000" w:usb1="080E0000" w:usb2="00000010" w:usb3="00000000" w:csb0="00040000" w:csb1="00000000"/>
  </w:font>
  <w:font w:name="等线">
    <w:charset w:val="86"/>
    <w:family w:val="auto"/>
    <w:pitch w:val="variable"/>
    <w:sig w:usb0="A00002BF" w:usb1="38CF7CFA" w:usb2="00000016" w:usb3="00000000" w:csb0="0004000F" w:csb1="00000000"/>
    <w:embedRegular r:id="rId7" w:subsetted="1" w:fontKey="{F88E55BE-E6A8-4092-86CD-56A74C2E6FD1}"/>
  </w:font>
  <w:font w:name="Cambria Math">
    <w:panose1 w:val="02040503050406030204"/>
    <w:charset w:val="00"/>
    <w:family w:val="roman"/>
    <w:pitch w:val="variable"/>
    <w:sig w:usb0="E00002FF" w:usb1="420024FF" w:usb2="00000000" w:usb3="00000000" w:csb0="0000019F" w:csb1="00000000"/>
    <w:embedRegular r:id="rId8" w:fontKey="{12CB3148-BAA7-4547-A7FB-D301C319E8E3}"/>
    <w:embedItalic r:id="rId9" w:fontKey="{A6569C0F-B3B7-4846-B5C1-2102F20E713C}"/>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528" w:rsidRDefault="00A81528">
    <w:pPr>
      <w:pStyle w:val="afc"/>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528" w:rsidRDefault="00A81528">
    <w:pPr>
      <w:pStyle w:val="a9"/>
      <w:ind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528" w:rsidRDefault="00A81528">
    <w:pPr>
      <w:pStyle w:val="afc"/>
      <w:ind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528" w:rsidRDefault="00A81528">
    <w:pPr>
      <w:pStyle w:val="a9"/>
      <w:ind w:firstLine="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528" w:rsidRDefault="00A81528">
    <w:pPr>
      <w:pStyle w:val="a9"/>
      <w:ind w:firstLine="360"/>
    </w:pPr>
    <w:r>
      <w:pict>
        <v:shapetype id="_x0000_t202" coordsize="21600,21600" o:spt="202" path="m,l,21600r21600,l21600,xe">
          <v:stroke joinstyle="miter"/>
          <v:path gradientshapeok="t" o:connecttype="rect"/>
        </v:shapetype>
        <v:shape id="_x0000_s4098" type="#_x0000_t202" style="position:absolute;left:0;text-align:left;margin-left:0;margin-top:0;width:2in;height:2in;z-index:251659264;mso-wrap-style:none;mso-position-horizontal:center;mso-position-horizontal-relative:margin" filled="f" stroked="f">
          <v:textbox style="mso-fit-shape-to-text:t" inset="0,0,0,0">
            <w:txbxContent>
              <w:p w:rsidR="00A81528" w:rsidRDefault="00A81528" w:rsidP="008C2B10">
                <w:pPr>
                  <w:pStyle w:val="a9"/>
                  <w:ind w:firstLine="360"/>
                </w:pPr>
                <w:fldSimple w:instr=" PAGE  \* MERGEFORMAT ">
                  <w:r w:rsidR="0037000F">
                    <w:rPr>
                      <w:noProof/>
                    </w:rPr>
                    <w:t>76</w:t>
                  </w:r>
                </w:fldSimple>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137AA" w:rsidRDefault="006137AA">
      <w:pPr>
        <w:ind w:firstLine="560"/>
      </w:pPr>
      <w:r>
        <w:separator/>
      </w:r>
    </w:p>
  </w:footnote>
  <w:footnote w:type="continuationSeparator" w:id="1">
    <w:p w:rsidR="006137AA" w:rsidRDefault="006137AA">
      <w:pPr>
        <w:ind w:firstLine="56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528" w:rsidRDefault="00A81528">
    <w:pPr>
      <w:ind w:firstLine="5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528" w:rsidRDefault="00A81528">
    <w:pPr>
      <w:ind w:firstLine="5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528" w:rsidRDefault="00A81528">
    <w:pPr>
      <w:ind w:firstLine="5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1528" w:rsidRDefault="00A81528">
    <w:pPr>
      <w:pBdr>
        <w:bottom w:val="single" w:sz="4" w:space="1" w:color="auto"/>
      </w:pBdr>
      <w:spacing w:line="240" w:lineRule="auto"/>
      <w:ind w:firstLineChars="0" w:firstLine="0"/>
      <w:jc w:val="left"/>
      <w:rPr>
        <w:sz w:val="24"/>
        <w:szCs w:val="24"/>
      </w:rPr>
    </w:pPr>
    <w:r>
      <w:rPr>
        <w:rFonts w:hint="eastAsia"/>
        <w:sz w:val="24"/>
        <w:szCs w:val="24"/>
      </w:rPr>
      <w:t>山西省五台县五台云海镁业有限公司大朴村冶镁用白云岩矿矿产资源开发利用方案</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2A35E1B"/>
    <w:multiLevelType w:val="singleLevel"/>
    <w:tmpl w:val="82A35E1B"/>
    <w:lvl w:ilvl="0">
      <w:start w:val="5"/>
      <w:numFmt w:val="decimal"/>
      <w:suff w:val="nothing"/>
      <w:lvlText w:val="%1、"/>
      <w:lvlJc w:val="left"/>
    </w:lvl>
  </w:abstractNum>
  <w:abstractNum w:abstractNumId="1">
    <w:nsid w:val="A3D1727C"/>
    <w:multiLevelType w:val="singleLevel"/>
    <w:tmpl w:val="A3D1727C"/>
    <w:lvl w:ilvl="0">
      <w:start w:val="11"/>
      <w:numFmt w:val="upperLetter"/>
      <w:suff w:val="nothing"/>
      <w:lvlText w:val="%1-"/>
      <w:lvlJc w:val="left"/>
    </w:lvl>
  </w:abstractNum>
  <w:abstractNum w:abstractNumId="2">
    <w:nsid w:val="BBFCC194"/>
    <w:multiLevelType w:val="singleLevel"/>
    <w:tmpl w:val="BBFCC194"/>
    <w:lvl w:ilvl="0">
      <w:start w:val="3"/>
      <w:numFmt w:val="upperLetter"/>
      <w:suff w:val="nothing"/>
      <w:lvlText w:val="%1-"/>
      <w:lvlJc w:val="left"/>
      <w:pPr>
        <w:ind w:left="1400" w:firstLine="0"/>
      </w:pPr>
    </w:lvl>
  </w:abstractNum>
  <w:abstractNum w:abstractNumId="3">
    <w:nsid w:val="36E9BE6D"/>
    <w:multiLevelType w:val="singleLevel"/>
    <w:tmpl w:val="36E9BE6D"/>
    <w:lvl w:ilvl="0">
      <w:start w:val="1"/>
      <w:numFmt w:val="decimal"/>
      <w:suff w:val="nothing"/>
      <w:lvlText w:val="%1、"/>
      <w:lvlJc w:val="left"/>
    </w:lvl>
  </w:abstractNum>
  <w:abstractNum w:abstractNumId="4">
    <w:nsid w:val="3F154C17"/>
    <w:multiLevelType w:val="multilevel"/>
    <w:tmpl w:val="3F154C17"/>
    <w:lvl w:ilvl="0">
      <w:start w:val="1"/>
      <w:numFmt w:val="decimal"/>
      <w:pStyle w:val="1"/>
      <w:suff w:val="space"/>
      <w:lvlText w:val="%1"/>
      <w:lvlJc w:val="center"/>
      <w:pPr>
        <w:ind w:left="0" w:firstLine="0"/>
      </w:pPr>
      <w:rPr>
        <w:rFonts w:hint="eastAsia"/>
      </w:rPr>
    </w:lvl>
    <w:lvl w:ilvl="1">
      <w:start w:val="1"/>
      <w:numFmt w:val="decimal"/>
      <w:pStyle w:val="2"/>
      <w:suff w:val="space"/>
      <w:lvlText w:val="%1.%2"/>
      <w:lvlJc w:val="left"/>
      <w:pPr>
        <w:ind w:left="0" w:firstLine="0"/>
      </w:pPr>
      <w:rPr>
        <w:rFonts w:hint="eastAsia"/>
      </w:rPr>
    </w:lvl>
    <w:lvl w:ilvl="2">
      <w:start w:val="1"/>
      <w:numFmt w:val="decimal"/>
      <w:pStyle w:val="3"/>
      <w:suff w:val="space"/>
      <w:lvlText w:val="%1.%2.%3"/>
      <w:lvlJc w:val="left"/>
      <w:pPr>
        <w:ind w:left="0" w:firstLine="0"/>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nsid w:val="576F036C"/>
    <w:multiLevelType w:val="singleLevel"/>
    <w:tmpl w:val="576F036C"/>
    <w:lvl w:ilvl="0">
      <w:start w:val="5"/>
      <w:numFmt w:val="chineseCounting"/>
      <w:suff w:val="nothing"/>
      <w:lvlText w:val="%1、"/>
      <w:lvlJc w:val="left"/>
      <w:rPr>
        <w:rFonts w:hint="eastAsia"/>
      </w:rPr>
    </w:lvl>
  </w:abstractNum>
  <w:abstractNum w:abstractNumId="6">
    <w:nsid w:val="6F2D125E"/>
    <w:multiLevelType w:val="singleLevel"/>
    <w:tmpl w:val="6F2D125E"/>
    <w:lvl w:ilvl="0">
      <w:start w:val="1"/>
      <w:numFmt w:val="decimal"/>
      <w:suff w:val="nothing"/>
      <w:lvlText w:val="%1、"/>
      <w:lvlJc w:val="left"/>
    </w:lvl>
  </w:abstractNum>
  <w:abstractNum w:abstractNumId="7">
    <w:nsid w:val="7D3F4064"/>
    <w:multiLevelType w:val="multilevel"/>
    <w:tmpl w:val="7D3F4064"/>
    <w:lvl w:ilvl="0">
      <w:start w:val="1"/>
      <w:numFmt w:val="chineseCountingThousand"/>
      <w:lvlText w:val="第%1部分"/>
      <w:lvlJc w:val="center"/>
      <w:pPr>
        <w:ind w:left="425" w:hanging="137"/>
      </w:pPr>
      <w:rPr>
        <w:rFonts w:hint="eastAsia"/>
      </w:rPr>
    </w:lvl>
    <w:lvl w:ilvl="1">
      <w:start w:val="1"/>
      <w:numFmt w:val="decimal"/>
      <w:lvlText w:val="%1.%2"/>
      <w:lvlJc w:val="left"/>
      <w:pPr>
        <w:ind w:left="992" w:hanging="567"/>
      </w:pPr>
      <w:rPr>
        <w:rFonts w:hint="eastAsia"/>
      </w:rPr>
    </w:lvl>
    <w:lvl w:ilvl="2">
      <w:start w:val="1"/>
      <w:numFmt w:val="decimal"/>
      <w:pStyle w:val="32"/>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abstractNumId w:val="4"/>
  </w:num>
  <w:num w:numId="2">
    <w:abstractNumId w:val="7"/>
  </w:num>
  <w:num w:numId="3">
    <w:abstractNumId w:val="3"/>
  </w:num>
  <w:num w:numId="4">
    <w:abstractNumId w:val="5"/>
  </w:num>
  <w:num w:numId="5">
    <w:abstractNumId w:val="1"/>
  </w:num>
  <w:num w:numId="6">
    <w:abstractNumId w:val="2"/>
  </w:num>
  <w:num w:numId="7">
    <w:abstractNumId w:val="6"/>
  </w:num>
  <w:num w:numId="8">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hideSpellingErrors/>
  <w:defaultTabStop w:val="420"/>
  <w:drawingGridHorizontalSpacing w:val="140"/>
  <w:drawingGridVerticalSpacing w:val="381"/>
  <w:noPunctuationKerning/>
  <w:characterSpacingControl w:val="compressPunctuation"/>
  <w:hdrShapeDefaults>
    <o:shapedefaults v:ext="edit" spidmax="8194"/>
    <o:shapelayout v:ext="edit">
      <o:idmap v:ext="edit" data="3,4"/>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ZjUzMzZkMjJmMWQ2YWI3OTc1YjM0NzFiMDMzMmNjMGQifQ=="/>
  </w:docVars>
  <w:rsids>
    <w:rsidRoot w:val="0058595D"/>
    <w:rsid w:val="00001E91"/>
    <w:rsid w:val="000026EC"/>
    <w:rsid w:val="00006E3E"/>
    <w:rsid w:val="00012779"/>
    <w:rsid w:val="000164D6"/>
    <w:rsid w:val="00020B13"/>
    <w:rsid w:val="00022A41"/>
    <w:rsid w:val="00024ED9"/>
    <w:rsid w:val="000264B8"/>
    <w:rsid w:val="00033669"/>
    <w:rsid w:val="00036806"/>
    <w:rsid w:val="00036FB2"/>
    <w:rsid w:val="0004231E"/>
    <w:rsid w:val="00045E30"/>
    <w:rsid w:val="0004712F"/>
    <w:rsid w:val="00060FF8"/>
    <w:rsid w:val="00064AFE"/>
    <w:rsid w:val="0008016C"/>
    <w:rsid w:val="00080693"/>
    <w:rsid w:val="00087A43"/>
    <w:rsid w:val="00094FF7"/>
    <w:rsid w:val="000A28BB"/>
    <w:rsid w:val="000C25DB"/>
    <w:rsid w:val="000D11A8"/>
    <w:rsid w:val="000D2ECE"/>
    <w:rsid w:val="000D3354"/>
    <w:rsid w:val="000D6406"/>
    <w:rsid w:val="000E0574"/>
    <w:rsid w:val="000E79B6"/>
    <w:rsid w:val="000F31AA"/>
    <w:rsid w:val="000F36F9"/>
    <w:rsid w:val="00104D5A"/>
    <w:rsid w:val="001073BB"/>
    <w:rsid w:val="00120C1D"/>
    <w:rsid w:val="001272EB"/>
    <w:rsid w:val="001410FB"/>
    <w:rsid w:val="0014217F"/>
    <w:rsid w:val="001422FF"/>
    <w:rsid w:val="001473CE"/>
    <w:rsid w:val="00150C7E"/>
    <w:rsid w:val="00155990"/>
    <w:rsid w:val="00156303"/>
    <w:rsid w:val="00160A26"/>
    <w:rsid w:val="001616BD"/>
    <w:rsid w:val="00161905"/>
    <w:rsid w:val="001665D6"/>
    <w:rsid w:val="001675BC"/>
    <w:rsid w:val="00172BC3"/>
    <w:rsid w:val="001774E5"/>
    <w:rsid w:val="00182830"/>
    <w:rsid w:val="001858DB"/>
    <w:rsid w:val="00191E73"/>
    <w:rsid w:val="00193ECA"/>
    <w:rsid w:val="001A1D5E"/>
    <w:rsid w:val="001A70BB"/>
    <w:rsid w:val="001B41DA"/>
    <w:rsid w:val="001B6618"/>
    <w:rsid w:val="001C4CDC"/>
    <w:rsid w:val="001E405D"/>
    <w:rsid w:val="001F263D"/>
    <w:rsid w:val="001F5685"/>
    <w:rsid w:val="001F63DA"/>
    <w:rsid w:val="001F7812"/>
    <w:rsid w:val="00201964"/>
    <w:rsid w:val="00224540"/>
    <w:rsid w:val="00224FAC"/>
    <w:rsid w:val="00233C6B"/>
    <w:rsid w:val="002350BA"/>
    <w:rsid w:val="00241CA7"/>
    <w:rsid w:val="00245095"/>
    <w:rsid w:val="0024617D"/>
    <w:rsid w:val="00247B4F"/>
    <w:rsid w:val="002506F8"/>
    <w:rsid w:val="00251AB0"/>
    <w:rsid w:val="0025654E"/>
    <w:rsid w:val="00264A74"/>
    <w:rsid w:val="0026652E"/>
    <w:rsid w:val="00270022"/>
    <w:rsid w:val="002740C8"/>
    <w:rsid w:val="00274B2D"/>
    <w:rsid w:val="002770BA"/>
    <w:rsid w:val="00294580"/>
    <w:rsid w:val="002A2CC6"/>
    <w:rsid w:val="002A40F8"/>
    <w:rsid w:val="002A52F9"/>
    <w:rsid w:val="002A69C7"/>
    <w:rsid w:val="002B2065"/>
    <w:rsid w:val="002B52BB"/>
    <w:rsid w:val="002B567C"/>
    <w:rsid w:val="002C5A0C"/>
    <w:rsid w:val="002C63A4"/>
    <w:rsid w:val="002D0A21"/>
    <w:rsid w:val="002D1A2A"/>
    <w:rsid w:val="002D33BE"/>
    <w:rsid w:val="002D3BD6"/>
    <w:rsid w:val="002F0F9D"/>
    <w:rsid w:val="00300508"/>
    <w:rsid w:val="0030735F"/>
    <w:rsid w:val="00310D68"/>
    <w:rsid w:val="003121DA"/>
    <w:rsid w:val="00324ECB"/>
    <w:rsid w:val="00325950"/>
    <w:rsid w:val="0033194D"/>
    <w:rsid w:val="00332249"/>
    <w:rsid w:val="00333559"/>
    <w:rsid w:val="00341E4D"/>
    <w:rsid w:val="00342F02"/>
    <w:rsid w:val="003477C1"/>
    <w:rsid w:val="00351BC2"/>
    <w:rsid w:val="00355D36"/>
    <w:rsid w:val="0035625A"/>
    <w:rsid w:val="00356EB8"/>
    <w:rsid w:val="00363F73"/>
    <w:rsid w:val="003645E5"/>
    <w:rsid w:val="003659C9"/>
    <w:rsid w:val="00365CB4"/>
    <w:rsid w:val="0037000F"/>
    <w:rsid w:val="003711C6"/>
    <w:rsid w:val="00372F3A"/>
    <w:rsid w:val="00381342"/>
    <w:rsid w:val="00381B30"/>
    <w:rsid w:val="00386A10"/>
    <w:rsid w:val="00394C0A"/>
    <w:rsid w:val="003979DB"/>
    <w:rsid w:val="003A19DB"/>
    <w:rsid w:val="003A4857"/>
    <w:rsid w:val="003A5D2E"/>
    <w:rsid w:val="003B0535"/>
    <w:rsid w:val="003B12F4"/>
    <w:rsid w:val="003B27B4"/>
    <w:rsid w:val="003B29F6"/>
    <w:rsid w:val="003B2D11"/>
    <w:rsid w:val="003B5B1F"/>
    <w:rsid w:val="003C19DC"/>
    <w:rsid w:val="003C1EF8"/>
    <w:rsid w:val="003C3A29"/>
    <w:rsid w:val="003D06CA"/>
    <w:rsid w:val="003D6B39"/>
    <w:rsid w:val="003E4A2F"/>
    <w:rsid w:val="003E6CF0"/>
    <w:rsid w:val="003F2B62"/>
    <w:rsid w:val="0040703A"/>
    <w:rsid w:val="00413300"/>
    <w:rsid w:val="004146B8"/>
    <w:rsid w:val="00421C31"/>
    <w:rsid w:val="00421FD9"/>
    <w:rsid w:val="00434E20"/>
    <w:rsid w:val="00437AA3"/>
    <w:rsid w:val="00437C9E"/>
    <w:rsid w:val="004449FA"/>
    <w:rsid w:val="004450B7"/>
    <w:rsid w:val="0045141D"/>
    <w:rsid w:val="00451632"/>
    <w:rsid w:val="00452D56"/>
    <w:rsid w:val="00453A71"/>
    <w:rsid w:val="0045550C"/>
    <w:rsid w:val="004604A2"/>
    <w:rsid w:val="00470265"/>
    <w:rsid w:val="00470B41"/>
    <w:rsid w:val="00470C00"/>
    <w:rsid w:val="00471442"/>
    <w:rsid w:val="00473DCA"/>
    <w:rsid w:val="004861D0"/>
    <w:rsid w:val="0049446A"/>
    <w:rsid w:val="00495F95"/>
    <w:rsid w:val="00497110"/>
    <w:rsid w:val="004A2FDC"/>
    <w:rsid w:val="004B2E42"/>
    <w:rsid w:val="004C175D"/>
    <w:rsid w:val="004C7734"/>
    <w:rsid w:val="004D08D6"/>
    <w:rsid w:val="004D13F5"/>
    <w:rsid w:val="004D2526"/>
    <w:rsid w:val="004D4238"/>
    <w:rsid w:val="004D5C7C"/>
    <w:rsid w:val="004E061A"/>
    <w:rsid w:val="004E09A0"/>
    <w:rsid w:val="004F05B0"/>
    <w:rsid w:val="004F4FD1"/>
    <w:rsid w:val="004F70CE"/>
    <w:rsid w:val="00502B24"/>
    <w:rsid w:val="00503F77"/>
    <w:rsid w:val="00505139"/>
    <w:rsid w:val="0050520A"/>
    <w:rsid w:val="00507285"/>
    <w:rsid w:val="0050787C"/>
    <w:rsid w:val="00510F40"/>
    <w:rsid w:val="005115BF"/>
    <w:rsid w:val="005144F6"/>
    <w:rsid w:val="00517BA0"/>
    <w:rsid w:val="00526FB9"/>
    <w:rsid w:val="00530978"/>
    <w:rsid w:val="00530979"/>
    <w:rsid w:val="00533916"/>
    <w:rsid w:val="005360BC"/>
    <w:rsid w:val="00537404"/>
    <w:rsid w:val="00541902"/>
    <w:rsid w:val="00543FB8"/>
    <w:rsid w:val="0055350D"/>
    <w:rsid w:val="00562629"/>
    <w:rsid w:val="00567233"/>
    <w:rsid w:val="00570E0F"/>
    <w:rsid w:val="00581F47"/>
    <w:rsid w:val="00585541"/>
    <w:rsid w:val="0058595D"/>
    <w:rsid w:val="00594F57"/>
    <w:rsid w:val="005A0011"/>
    <w:rsid w:val="005B7B9C"/>
    <w:rsid w:val="005C6873"/>
    <w:rsid w:val="005D10B3"/>
    <w:rsid w:val="005D2839"/>
    <w:rsid w:val="005D29DD"/>
    <w:rsid w:val="005D3C6B"/>
    <w:rsid w:val="005E674F"/>
    <w:rsid w:val="00600A5E"/>
    <w:rsid w:val="006137AA"/>
    <w:rsid w:val="00615E59"/>
    <w:rsid w:val="006246F1"/>
    <w:rsid w:val="00631BF7"/>
    <w:rsid w:val="006365CF"/>
    <w:rsid w:val="00641804"/>
    <w:rsid w:val="0064439C"/>
    <w:rsid w:val="00645DF7"/>
    <w:rsid w:val="00654FDC"/>
    <w:rsid w:val="00663B10"/>
    <w:rsid w:val="00665047"/>
    <w:rsid w:val="00670AD8"/>
    <w:rsid w:val="0067446C"/>
    <w:rsid w:val="006803C6"/>
    <w:rsid w:val="006863A8"/>
    <w:rsid w:val="00686C2F"/>
    <w:rsid w:val="006A0697"/>
    <w:rsid w:val="006A0C20"/>
    <w:rsid w:val="006B7353"/>
    <w:rsid w:val="006C5662"/>
    <w:rsid w:val="006D02BD"/>
    <w:rsid w:val="006D7E97"/>
    <w:rsid w:val="006E31FD"/>
    <w:rsid w:val="006F0EF1"/>
    <w:rsid w:val="007061F3"/>
    <w:rsid w:val="00711909"/>
    <w:rsid w:val="00712202"/>
    <w:rsid w:val="00717563"/>
    <w:rsid w:val="00730620"/>
    <w:rsid w:val="00737921"/>
    <w:rsid w:val="007457C2"/>
    <w:rsid w:val="00745F99"/>
    <w:rsid w:val="007610C7"/>
    <w:rsid w:val="00761A39"/>
    <w:rsid w:val="0076574B"/>
    <w:rsid w:val="00765AAD"/>
    <w:rsid w:val="00775BA6"/>
    <w:rsid w:val="00786E0E"/>
    <w:rsid w:val="00787418"/>
    <w:rsid w:val="00792F15"/>
    <w:rsid w:val="00797177"/>
    <w:rsid w:val="007A42E7"/>
    <w:rsid w:val="007A47B1"/>
    <w:rsid w:val="007B143F"/>
    <w:rsid w:val="007B699A"/>
    <w:rsid w:val="007B6F16"/>
    <w:rsid w:val="007B7F11"/>
    <w:rsid w:val="007C16BC"/>
    <w:rsid w:val="007C1716"/>
    <w:rsid w:val="007C6775"/>
    <w:rsid w:val="007D6B64"/>
    <w:rsid w:val="007E1122"/>
    <w:rsid w:val="007E476F"/>
    <w:rsid w:val="007F07B3"/>
    <w:rsid w:val="007F1CC3"/>
    <w:rsid w:val="007F48EE"/>
    <w:rsid w:val="007F71F7"/>
    <w:rsid w:val="00803AA8"/>
    <w:rsid w:val="00803CE0"/>
    <w:rsid w:val="00804519"/>
    <w:rsid w:val="00810A7F"/>
    <w:rsid w:val="00813D9F"/>
    <w:rsid w:val="0081520F"/>
    <w:rsid w:val="00815D6D"/>
    <w:rsid w:val="00816663"/>
    <w:rsid w:val="00824793"/>
    <w:rsid w:val="00830427"/>
    <w:rsid w:val="00831278"/>
    <w:rsid w:val="0083222D"/>
    <w:rsid w:val="00841CE0"/>
    <w:rsid w:val="00843DA2"/>
    <w:rsid w:val="00846AAF"/>
    <w:rsid w:val="00853164"/>
    <w:rsid w:val="0085346F"/>
    <w:rsid w:val="00853BB4"/>
    <w:rsid w:val="008620E7"/>
    <w:rsid w:val="00863BF4"/>
    <w:rsid w:val="00875C3B"/>
    <w:rsid w:val="00877739"/>
    <w:rsid w:val="00882499"/>
    <w:rsid w:val="00882A2D"/>
    <w:rsid w:val="00893229"/>
    <w:rsid w:val="008936D0"/>
    <w:rsid w:val="008A49B2"/>
    <w:rsid w:val="008A5FA1"/>
    <w:rsid w:val="008C2B10"/>
    <w:rsid w:val="008C61CA"/>
    <w:rsid w:val="008D06FB"/>
    <w:rsid w:val="008D406B"/>
    <w:rsid w:val="008D76BE"/>
    <w:rsid w:val="008E0991"/>
    <w:rsid w:val="008E58D3"/>
    <w:rsid w:val="008F4AF5"/>
    <w:rsid w:val="00905F36"/>
    <w:rsid w:val="00911DFE"/>
    <w:rsid w:val="00916448"/>
    <w:rsid w:val="009167FB"/>
    <w:rsid w:val="00917B76"/>
    <w:rsid w:val="009211E4"/>
    <w:rsid w:val="009214A7"/>
    <w:rsid w:val="009244BA"/>
    <w:rsid w:val="00932521"/>
    <w:rsid w:val="00933C4B"/>
    <w:rsid w:val="00941788"/>
    <w:rsid w:val="00941BE3"/>
    <w:rsid w:val="00957FBE"/>
    <w:rsid w:val="00963A92"/>
    <w:rsid w:val="009653AE"/>
    <w:rsid w:val="0097028C"/>
    <w:rsid w:val="00970DBC"/>
    <w:rsid w:val="00983358"/>
    <w:rsid w:val="00986ED9"/>
    <w:rsid w:val="009920E4"/>
    <w:rsid w:val="00996C4D"/>
    <w:rsid w:val="009971F9"/>
    <w:rsid w:val="009A05AF"/>
    <w:rsid w:val="009A1E86"/>
    <w:rsid w:val="009A4634"/>
    <w:rsid w:val="009B489D"/>
    <w:rsid w:val="009B6534"/>
    <w:rsid w:val="009E1CED"/>
    <w:rsid w:val="009E407F"/>
    <w:rsid w:val="009F5892"/>
    <w:rsid w:val="00A04711"/>
    <w:rsid w:val="00A11049"/>
    <w:rsid w:val="00A1401E"/>
    <w:rsid w:val="00A30592"/>
    <w:rsid w:val="00A31705"/>
    <w:rsid w:val="00A53042"/>
    <w:rsid w:val="00A54B77"/>
    <w:rsid w:val="00A6668E"/>
    <w:rsid w:val="00A77319"/>
    <w:rsid w:val="00A77FA9"/>
    <w:rsid w:val="00A81528"/>
    <w:rsid w:val="00A82DE0"/>
    <w:rsid w:val="00A82E85"/>
    <w:rsid w:val="00A86F9C"/>
    <w:rsid w:val="00A90890"/>
    <w:rsid w:val="00A9199B"/>
    <w:rsid w:val="00A95C13"/>
    <w:rsid w:val="00A97799"/>
    <w:rsid w:val="00AA0126"/>
    <w:rsid w:val="00AA3703"/>
    <w:rsid w:val="00AA45EE"/>
    <w:rsid w:val="00AA7A63"/>
    <w:rsid w:val="00AB185D"/>
    <w:rsid w:val="00AB5D95"/>
    <w:rsid w:val="00AC4719"/>
    <w:rsid w:val="00AD0FEB"/>
    <w:rsid w:val="00AE384D"/>
    <w:rsid w:val="00AE4119"/>
    <w:rsid w:val="00AF1EA0"/>
    <w:rsid w:val="00AF535A"/>
    <w:rsid w:val="00AF5CDD"/>
    <w:rsid w:val="00B04215"/>
    <w:rsid w:val="00B15406"/>
    <w:rsid w:val="00B17DF2"/>
    <w:rsid w:val="00B2008B"/>
    <w:rsid w:val="00B25D77"/>
    <w:rsid w:val="00B27FC7"/>
    <w:rsid w:val="00B342AD"/>
    <w:rsid w:val="00B43638"/>
    <w:rsid w:val="00B468AF"/>
    <w:rsid w:val="00B541D5"/>
    <w:rsid w:val="00B54D7B"/>
    <w:rsid w:val="00B565AF"/>
    <w:rsid w:val="00B61641"/>
    <w:rsid w:val="00B639D4"/>
    <w:rsid w:val="00B72F1A"/>
    <w:rsid w:val="00B74A73"/>
    <w:rsid w:val="00B773F8"/>
    <w:rsid w:val="00B83719"/>
    <w:rsid w:val="00B9390E"/>
    <w:rsid w:val="00B94207"/>
    <w:rsid w:val="00B96526"/>
    <w:rsid w:val="00BA132F"/>
    <w:rsid w:val="00BA3D3B"/>
    <w:rsid w:val="00BA4F6C"/>
    <w:rsid w:val="00BA7DB4"/>
    <w:rsid w:val="00BB0402"/>
    <w:rsid w:val="00BC0053"/>
    <w:rsid w:val="00BC2DF1"/>
    <w:rsid w:val="00BC2F9E"/>
    <w:rsid w:val="00BC6824"/>
    <w:rsid w:val="00BD2334"/>
    <w:rsid w:val="00BE0E21"/>
    <w:rsid w:val="00BE379A"/>
    <w:rsid w:val="00BE5AEB"/>
    <w:rsid w:val="00BE5FF7"/>
    <w:rsid w:val="00BE7889"/>
    <w:rsid w:val="00BF2063"/>
    <w:rsid w:val="00BF3D66"/>
    <w:rsid w:val="00BF544C"/>
    <w:rsid w:val="00C03DBC"/>
    <w:rsid w:val="00C143BF"/>
    <w:rsid w:val="00C160FA"/>
    <w:rsid w:val="00C1782D"/>
    <w:rsid w:val="00C20F0B"/>
    <w:rsid w:val="00C245BA"/>
    <w:rsid w:val="00C24DF9"/>
    <w:rsid w:val="00C26A4D"/>
    <w:rsid w:val="00C31663"/>
    <w:rsid w:val="00C35FFD"/>
    <w:rsid w:val="00C3698B"/>
    <w:rsid w:val="00C36B41"/>
    <w:rsid w:val="00C41508"/>
    <w:rsid w:val="00C4387D"/>
    <w:rsid w:val="00C44A78"/>
    <w:rsid w:val="00C46ADD"/>
    <w:rsid w:val="00C52896"/>
    <w:rsid w:val="00C6047F"/>
    <w:rsid w:val="00C608C3"/>
    <w:rsid w:val="00C61938"/>
    <w:rsid w:val="00C73470"/>
    <w:rsid w:val="00C81120"/>
    <w:rsid w:val="00C8548F"/>
    <w:rsid w:val="00C90801"/>
    <w:rsid w:val="00C918BE"/>
    <w:rsid w:val="00C97C5D"/>
    <w:rsid w:val="00C97CC5"/>
    <w:rsid w:val="00CA019D"/>
    <w:rsid w:val="00CA1498"/>
    <w:rsid w:val="00CA316E"/>
    <w:rsid w:val="00CA34F0"/>
    <w:rsid w:val="00CB3DD8"/>
    <w:rsid w:val="00CB497C"/>
    <w:rsid w:val="00CB598E"/>
    <w:rsid w:val="00CC5889"/>
    <w:rsid w:val="00CC70C8"/>
    <w:rsid w:val="00CD0718"/>
    <w:rsid w:val="00CE0DE0"/>
    <w:rsid w:val="00CE1717"/>
    <w:rsid w:val="00CE2E32"/>
    <w:rsid w:val="00CE3859"/>
    <w:rsid w:val="00CE6CEC"/>
    <w:rsid w:val="00CE787D"/>
    <w:rsid w:val="00CF3983"/>
    <w:rsid w:val="00CF4359"/>
    <w:rsid w:val="00CF4495"/>
    <w:rsid w:val="00CF6CEE"/>
    <w:rsid w:val="00D132D8"/>
    <w:rsid w:val="00D23B51"/>
    <w:rsid w:val="00D27DA6"/>
    <w:rsid w:val="00D45AA9"/>
    <w:rsid w:val="00D52185"/>
    <w:rsid w:val="00D55D6A"/>
    <w:rsid w:val="00D5774F"/>
    <w:rsid w:val="00D60CAD"/>
    <w:rsid w:val="00D65E4F"/>
    <w:rsid w:val="00D7095C"/>
    <w:rsid w:val="00D74748"/>
    <w:rsid w:val="00D77073"/>
    <w:rsid w:val="00D84270"/>
    <w:rsid w:val="00D93E4E"/>
    <w:rsid w:val="00DA0835"/>
    <w:rsid w:val="00DA24F9"/>
    <w:rsid w:val="00DA2AB9"/>
    <w:rsid w:val="00DA58C3"/>
    <w:rsid w:val="00DA69AE"/>
    <w:rsid w:val="00DB1157"/>
    <w:rsid w:val="00DB36C5"/>
    <w:rsid w:val="00DC0947"/>
    <w:rsid w:val="00DC3C96"/>
    <w:rsid w:val="00DE0873"/>
    <w:rsid w:val="00DE26E3"/>
    <w:rsid w:val="00DE4C5F"/>
    <w:rsid w:val="00DE4D19"/>
    <w:rsid w:val="00DE6CA8"/>
    <w:rsid w:val="00E11E5F"/>
    <w:rsid w:val="00E23603"/>
    <w:rsid w:val="00E2489C"/>
    <w:rsid w:val="00E37162"/>
    <w:rsid w:val="00E52FBA"/>
    <w:rsid w:val="00E642F5"/>
    <w:rsid w:val="00E73E47"/>
    <w:rsid w:val="00E75454"/>
    <w:rsid w:val="00E776F1"/>
    <w:rsid w:val="00E77B7B"/>
    <w:rsid w:val="00E81712"/>
    <w:rsid w:val="00E84486"/>
    <w:rsid w:val="00E8617F"/>
    <w:rsid w:val="00E92B10"/>
    <w:rsid w:val="00E93E05"/>
    <w:rsid w:val="00E972BE"/>
    <w:rsid w:val="00E974D6"/>
    <w:rsid w:val="00EA1C04"/>
    <w:rsid w:val="00EA4CDE"/>
    <w:rsid w:val="00EC5199"/>
    <w:rsid w:val="00EC5651"/>
    <w:rsid w:val="00EE7E49"/>
    <w:rsid w:val="00F04750"/>
    <w:rsid w:val="00F04C10"/>
    <w:rsid w:val="00F07D92"/>
    <w:rsid w:val="00F10778"/>
    <w:rsid w:val="00F24372"/>
    <w:rsid w:val="00F312B7"/>
    <w:rsid w:val="00F408F8"/>
    <w:rsid w:val="00F42596"/>
    <w:rsid w:val="00F42C19"/>
    <w:rsid w:val="00F44B58"/>
    <w:rsid w:val="00F5121C"/>
    <w:rsid w:val="00F53A1E"/>
    <w:rsid w:val="00F63698"/>
    <w:rsid w:val="00F64C96"/>
    <w:rsid w:val="00F709C4"/>
    <w:rsid w:val="00F727B8"/>
    <w:rsid w:val="00F74E63"/>
    <w:rsid w:val="00F754AF"/>
    <w:rsid w:val="00F77190"/>
    <w:rsid w:val="00F8037A"/>
    <w:rsid w:val="00F90E3E"/>
    <w:rsid w:val="00F94147"/>
    <w:rsid w:val="00F956BB"/>
    <w:rsid w:val="00FA61CF"/>
    <w:rsid w:val="00FB4F44"/>
    <w:rsid w:val="00FC1432"/>
    <w:rsid w:val="00FC2FBF"/>
    <w:rsid w:val="00FC6C2C"/>
    <w:rsid w:val="00FD3AB2"/>
    <w:rsid w:val="00FE1450"/>
    <w:rsid w:val="00FE319B"/>
    <w:rsid w:val="00FE3578"/>
    <w:rsid w:val="00FE601C"/>
    <w:rsid w:val="00FF6147"/>
    <w:rsid w:val="00FF648F"/>
    <w:rsid w:val="010158D6"/>
    <w:rsid w:val="01167E1E"/>
    <w:rsid w:val="014C6B51"/>
    <w:rsid w:val="0150317A"/>
    <w:rsid w:val="01B922AD"/>
    <w:rsid w:val="02567270"/>
    <w:rsid w:val="026B4EE7"/>
    <w:rsid w:val="027345B1"/>
    <w:rsid w:val="02CB5098"/>
    <w:rsid w:val="032D418A"/>
    <w:rsid w:val="03BB254A"/>
    <w:rsid w:val="03CA1FAF"/>
    <w:rsid w:val="04710047"/>
    <w:rsid w:val="047E6B80"/>
    <w:rsid w:val="04A14264"/>
    <w:rsid w:val="04CA4554"/>
    <w:rsid w:val="0500464D"/>
    <w:rsid w:val="05340028"/>
    <w:rsid w:val="05696FDC"/>
    <w:rsid w:val="056D7096"/>
    <w:rsid w:val="059B1E55"/>
    <w:rsid w:val="0629670E"/>
    <w:rsid w:val="064D479B"/>
    <w:rsid w:val="065B2CE1"/>
    <w:rsid w:val="06616901"/>
    <w:rsid w:val="06794CBA"/>
    <w:rsid w:val="06A01B44"/>
    <w:rsid w:val="071719AF"/>
    <w:rsid w:val="07193E37"/>
    <w:rsid w:val="07C437DD"/>
    <w:rsid w:val="07D438D1"/>
    <w:rsid w:val="08114650"/>
    <w:rsid w:val="08236852"/>
    <w:rsid w:val="085B2193"/>
    <w:rsid w:val="08613650"/>
    <w:rsid w:val="087F2EBE"/>
    <w:rsid w:val="08923D74"/>
    <w:rsid w:val="08B4617E"/>
    <w:rsid w:val="08B7786D"/>
    <w:rsid w:val="08C65739"/>
    <w:rsid w:val="08D461CE"/>
    <w:rsid w:val="09231461"/>
    <w:rsid w:val="093D23DF"/>
    <w:rsid w:val="0943676B"/>
    <w:rsid w:val="097D2D06"/>
    <w:rsid w:val="0A1C1284"/>
    <w:rsid w:val="0A2F5262"/>
    <w:rsid w:val="0A335E09"/>
    <w:rsid w:val="0AA10745"/>
    <w:rsid w:val="0AAF0151"/>
    <w:rsid w:val="0AB471B8"/>
    <w:rsid w:val="0AC1103F"/>
    <w:rsid w:val="0B0C4980"/>
    <w:rsid w:val="0B266CF5"/>
    <w:rsid w:val="0B3354CF"/>
    <w:rsid w:val="0B3609B2"/>
    <w:rsid w:val="0BE3661A"/>
    <w:rsid w:val="0BE7787C"/>
    <w:rsid w:val="0CC12303"/>
    <w:rsid w:val="0CE85128"/>
    <w:rsid w:val="0CF42298"/>
    <w:rsid w:val="0D1F336B"/>
    <w:rsid w:val="0D317EF1"/>
    <w:rsid w:val="0DE82024"/>
    <w:rsid w:val="0DFA12B5"/>
    <w:rsid w:val="0E3919E8"/>
    <w:rsid w:val="0E6B3DAE"/>
    <w:rsid w:val="0E892185"/>
    <w:rsid w:val="0E8A35F4"/>
    <w:rsid w:val="0F6B2B0F"/>
    <w:rsid w:val="0FE153D3"/>
    <w:rsid w:val="10572C42"/>
    <w:rsid w:val="10CA1D89"/>
    <w:rsid w:val="110076A5"/>
    <w:rsid w:val="113A017C"/>
    <w:rsid w:val="114E6F18"/>
    <w:rsid w:val="114E77BC"/>
    <w:rsid w:val="115647A1"/>
    <w:rsid w:val="11795779"/>
    <w:rsid w:val="119341A2"/>
    <w:rsid w:val="11BB6C1F"/>
    <w:rsid w:val="121216F1"/>
    <w:rsid w:val="12153449"/>
    <w:rsid w:val="12A10CC7"/>
    <w:rsid w:val="12EF31E6"/>
    <w:rsid w:val="12F708E7"/>
    <w:rsid w:val="12F75476"/>
    <w:rsid w:val="1318174A"/>
    <w:rsid w:val="134A27D4"/>
    <w:rsid w:val="136A120A"/>
    <w:rsid w:val="13A00EB2"/>
    <w:rsid w:val="142269BF"/>
    <w:rsid w:val="153D1E6A"/>
    <w:rsid w:val="15A975EE"/>
    <w:rsid w:val="160159DE"/>
    <w:rsid w:val="162F523C"/>
    <w:rsid w:val="16791D60"/>
    <w:rsid w:val="16A469D7"/>
    <w:rsid w:val="16BA1030"/>
    <w:rsid w:val="16BF171B"/>
    <w:rsid w:val="16FF6164"/>
    <w:rsid w:val="17423610"/>
    <w:rsid w:val="174A7237"/>
    <w:rsid w:val="17C92604"/>
    <w:rsid w:val="18023FB5"/>
    <w:rsid w:val="182C535C"/>
    <w:rsid w:val="184D3992"/>
    <w:rsid w:val="1876405C"/>
    <w:rsid w:val="19BA1A5F"/>
    <w:rsid w:val="19C92FDD"/>
    <w:rsid w:val="1A2527E4"/>
    <w:rsid w:val="1A253F8B"/>
    <w:rsid w:val="1A2C70C8"/>
    <w:rsid w:val="1A6D7118"/>
    <w:rsid w:val="1A6F1609"/>
    <w:rsid w:val="1A852CF3"/>
    <w:rsid w:val="1AA33F9B"/>
    <w:rsid w:val="1AE41750"/>
    <w:rsid w:val="1AEA0BD6"/>
    <w:rsid w:val="1B04427F"/>
    <w:rsid w:val="1B1F669A"/>
    <w:rsid w:val="1B807AF7"/>
    <w:rsid w:val="1BA216CC"/>
    <w:rsid w:val="1BDD099E"/>
    <w:rsid w:val="1C2047CA"/>
    <w:rsid w:val="1C5A733F"/>
    <w:rsid w:val="1CC21F8E"/>
    <w:rsid w:val="1CCC4B92"/>
    <w:rsid w:val="1D6848BB"/>
    <w:rsid w:val="1DC13FCB"/>
    <w:rsid w:val="1DFB342C"/>
    <w:rsid w:val="1E246404"/>
    <w:rsid w:val="1E276524"/>
    <w:rsid w:val="1EA336D1"/>
    <w:rsid w:val="1EE76BA5"/>
    <w:rsid w:val="1F0C6883"/>
    <w:rsid w:val="1F3268BC"/>
    <w:rsid w:val="1F8D23B7"/>
    <w:rsid w:val="1F9A5ADC"/>
    <w:rsid w:val="1FAA11BB"/>
    <w:rsid w:val="1FB636BA"/>
    <w:rsid w:val="1FBB51B8"/>
    <w:rsid w:val="1FD72DD6"/>
    <w:rsid w:val="1FE56F84"/>
    <w:rsid w:val="1FF32DDF"/>
    <w:rsid w:val="204F2DC1"/>
    <w:rsid w:val="20861E5B"/>
    <w:rsid w:val="20BB2846"/>
    <w:rsid w:val="20E73203"/>
    <w:rsid w:val="2127017D"/>
    <w:rsid w:val="21397105"/>
    <w:rsid w:val="21773A81"/>
    <w:rsid w:val="21D54F1F"/>
    <w:rsid w:val="21E54041"/>
    <w:rsid w:val="224E326E"/>
    <w:rsid w:val="226A7D01"/>
    <w:rsid w:val="228F4698"/>
    <w:rsid w:val="22A5210D"/>
    <w:rsid w:val="22D42978"/>
    <w:rsid w:val="22E5535D"/>
    <w:rsid w:val="23031059"/>
    <w:rsid w:val="23084795"/>
    <w:rsid w:val="23307C29"/>
    <w:rsid w:val="246A5D48"/>
    <w:rsid w:val="246C5363"/>
    <w:rsid w:val="24EF7670"/>
    <w:rsid w:val="252D2D8F"/>
    <w:rsid w:val="25FC3DF2"/>
    <w:rsid w:val="265A5832"/>
    <w:rsid w:val="267C13D7"/>
    <w:rsid w:val="269403F9"/>
    <w:rsid w:val="26D92385"/>
    <w:rsid w:val="26E606A8"/>
    <w:rsid w:val="27106716"/>
    <w:rsid w:val="2714577F"/>
    <w:rsid w:val="27936A2D"/>
    <w:rsid w:val="27C546B8"/>
    <w:rsid w:val="27C863C0"/>
    <w:rsid w:val="285A367B"/>
    <w:rsid w:val="28757E8C"/>
    <w:rsid w:val="28B22AAB"/>
    <w:rsid w:val="28C32DA1"/>
    <w:rsid w:val="28DB23E5"/>
    <w:rsid w:val="29003BF9"/>
    <w:rsid w:val="29253660"/>
    <w:rsid w:val="2942161F"/>
    <w:rsid w:val="29946D8D"/>
    <w:rsid w:val="29E9246A"/>
    <w:rsid w:val="2A3750D6"/>
    <w:rsid w:val="2A622126"/>
    <w:rsid w:val="2A64465C"/>
    <w:rsid w:val="2A757A0E"/>
    <w:rsid w:val="2AE553C9"/>
    <w:rsid w:val="2AE74B0A"/>
    <w:rsid w:val="2B081DA2"/>
    <w:rsid w:val="2B182768"/>
    <w:rsid w:val="2B562B50"/>
    <w:rsid w:val="2B73153C"/>
    <w:rsid w:val="2B7E1C05"/>
    <w:rsid w:val="2B8F612E"/>
    <w:rsid w:val="2B9C1A25"/>
    <w:rsid w:val="2BF53A25"/>
    <w:rsid w:val="2C281159"/>
    <w:rsid w:val="2C86580E"/>
    <w:rsid w:val="2CEA709A"/>
    <w:rsid w:val="2CF77483"/>
    <w:rsid w:val="2D0B4A78"/>
    <w:rsid w:val="2D1E0E23"/>
    <w:rsid w:val="2D260D66"/>
    <w:rsid w:val="2D287BC3"/>
    <w:rsid w:val="2D4B1C9E"/>
    <w:rsid w:val="2D7420C2"/>
    <w:rsid w:val="2DBB5542"/>
    <w:rsid w:val="2DF63AEF"/>
    <w:rsid w:val="2EAB2859"/>
    <w:rsid w:val="2ED5582D"/>
    <w:rsid w:val="2EDA3337"/>
    <w:rsid w:val="2F2427F9"/>
    <w:rsid w:val="2F283EAA"/>
    <w:rsid w:val="2F4329C0"/>
    <w:rsid w:val="2F5C0FBF"/>
    <w:rsid w:val="2FBF01F0"/>
    <w:rsid w:val="2FEB1FC6"/>
    <w:rsid w:val="300F6E18"/>
    <w:rsid w:val="30780C48"/>
    <w:rsid w:val="30E21348"/>
    <w:rsid w:val="310020BE"/>
    <w:rsid w:val="311B7604"/>
    <w:rsid w:val="31253A98"/>
    <w:rsid w:val="31666F0B"/>
    <w:rsid w:val="31842AEB"/>
    <w:rsid w:val="31C77347"/>
    <w:rsid w:val="31C93E46"/>
    <w:rsid w:val="31F369F1"/>
    <w:rsid w:val="322E1639"/>
    <w:rsid w:val="3269228C"/>
    <w:rsid w:val="3297008A"/>
    <w:rsid w:val="32B10C15"/>
    <w:rsid w:val="33211223"/>
    <w:rsid w:val="332C38FA"/>
    <w:rsid w:val="3341378C"/>
    <w:rsid w:val="33437504"/>
    <w:rsid w:val="33731DD8"/>
    <w:rsid w:val="33884F53"/>
    <w:rsid w:val="33A361F5"/>
    <w:rsid w:val="33EA7980"/>
    <w:rsid w:val="344665BF"/>
    <w:rsid w:val="3474193F"/>
    <w:rsid w:val="35696FCA"/>
    <w:rsid w:val="35F03248"/>
    <w:rsid w:val="362276F4"/>
    <w:rsid w:val="367A5391"/>
    <w:rsid w:val="36AD301F"/>
    <w:rsid w:val="36B81FB7"/>
    <w:rsid w:val="36E43886"/>
    <w:rsid w:val="37015FBC"/>
    <w:rsid w:val="375B171C"/>
    <w:rsid w:val="37955E55"/>
    <w:rsid w:val="38004D7B"/>
    <w:rsid w:val="38356475"/>
    <w:rsid w:val="385C37DF"/>
    <w:rsid w:val="38704B50"/>
    <w:rsid w:val="38E96013"/>
    <w:rsid w:val="38FC622C"/>
    <w:rsid w:val="39173B14"/>
    <w:rsid w:val="39205F4C"/>
    <w:rsid w:val="394C3E64"/>
    <w:rsid w:val="397A17A6"/>
    <w:rsid w:val="39E134F7"/>
    <w:rsid w:val="39EE69BD"/>
    <w:rsid w:val="3A270B60"/>
    <w:rsid w:val="3B084382"/>
    <w:rsid w:val="3B1F2B37"/>
    <w:rsid w:val="3B297E39"/>
    <w:rsid w:val="3B30241A"/>
    <w:rsid w:val="3B5407ED"/>
    <w:rsid w:val="3B585BB2"/>
    <w:rsid w:val="3B854263"/>
    <w:rsid w:val="3BA7084C"/>
    <w:rsid w:val="3BBD1509"/>
    <w:rsid w:val="3BCD5EFC"/>
    <w:rsid w:val="3BF53366"/>
    <w:rsid w:val="3C5F5136"/>
    <w:rsid w:val="3C696641"/>
    <w:rsid w:val="3C8544AD"/>
    <w:rsid w:val="3C9A0007"/>
    <w:rsid w:val="3CB90EB1"/>
    <w:rsid w:val="3CE02542"/>
    <w:rsid w:val="3CFF0A09"/>
    <w:rsid w:val="3D4571D8"/>
    <w:rsid w:val="3D845974"/>
    <w:rsid w:val="3D964D5D"/>
    <w:rsid w:val="3D9F2F68"/>
    <w:rsid w:val="3DB563B9"/>
    <w:rsid w:val="3DBA03C3"/>
    <w:rsid w:val="3E986A56"/>
    <w:rsid w:val="3EC30073"/>
    <w:rsid w:val="3F141D55"/>
    <w:rsid w:val="3F1D32FF"/>
    <w:rsid w:val="3FA64C79"/>
    <w:rsid w:val="3FAC6431"/>
    <w:rsid w:val="3FF34060"/>
    <w:rsid w:val="40534AFF"/>
    <w:rsid w:val="407A3945"/>
    <w:rsid w:val="412627D7"/>
    <w:rsid w:val="41506016"/>
    <w:rsid w:val="41DB44AF"/>
    <w:rsid w:val="41DF59E2"/>
    <w:rsid w:val="41EF2605"/>
    <w:rsid w:val="421F0F21"/>
    <w:rsid w:val="423E592C"/>
    <w:rsid w:val="426353A9"/>
    <w:rsid w:val="42E27DDC"/>
    <w:rsid w:val="42F213E5"/>
    <w:rsid w:val="43130270"/>
    <w:rsid w:val="4326474D"/>
    <w:rsid w:val="436453D4"/>
    <w:rsid w:val="438045E4"/>
    <w:rsid w:val="43B95ADB"/>
    <w:rsid w:val="43F202D8"/>
    <w:rsid w:val="4404683C"/>
    <w:rsid w:val="444E783C"/>
    <w:rsid w:val="446217B4"/>
    <w:rsid w:val="44D34460"/>
    <w:rsid w:val="44FC779B"/>
    <w:rsid w:val="45173214"/>
    <w:rsid w:val="45323183"/>
    <w:rsid w:val="45C46976"/>
    <w:rsid w:val="45CD2AAB"/>
    <w:rsid w:val="462E64B5"/>
    <w:rsid w:val="462E7BA0"/>
    <w:rsid w:val="46490533"/>
    <w:rsid w:val="4690085B"/>
    <w:rsid w:val="46D83FB0"/>
    <w:rsid w:val="472C6DA1"/>
    <w:rsid w:val="473016F6"/>
    <w:rsid w:val="47947ED7"/>
    <w:rsid w:val="479C6ABC"/>
    <w:rsid w:val="47BD6A22"/>
    <w:rsid w:val="47C843DA"/>
    <w:rsid w:val="47FA1C63"/>
    <w:rsid w:val="48067128"/>
    <w:rsid w:val="480768FB"/>
    <w:rsid w:val="48573D9C"/>
    <w:rsid w:val="485C4AC0"/>
    <w:rsid w:val="486C0BE6"/>
    <w:rsid w:val="48931F3C"/>
    <w:rsid w:val="48BC3B42"/>
    <w:rsid w:val="49006E4B"/>
    <w:rsid w:val="491577CD"/>
    <w:rsid w:val="491E6FD6"/>
    <w:rsid w:val="492611BD"/>
    <w:rsid w:val="492E15A7"/>
    <w:rsid w:val="49427E09"/>
    <w:rsid w:val="49A90F33"/>
    <w:rsid w:val="49D40DF0"/>
    <w:rsid w:val="4A315EB1"/>
    <w:rsid w:val="4A642AD5"/>
    <w:rsid w:val="4A9D2A5C"/>
    <w:rsid w:val="4ABB1C1E"/>
    <w:rsid w:val="4B013AD5"/>
    <w:rsid w:val="4B4505CA"/>
    <w:rsid w:val="4BE625BC"/>
    <w:rsid w:val="4C160075"/>
    <w:rsid w:val="4C432784"/>
    <w:rsid w:val="4C763413"/>
    <w:rsid w:val="4CAE186C"/>
    <w:rsid w:val="4D252CB2"/>
    <w:rsid w:val="4D6B792C"/>
    <w:rsid w:val="4D8A26A2"/>
    <w:rsid w:val="4DF0534D"/>
    <w:rsid w:val="4E004245"/>
    <w:rsid w:val="4E0946D6"/>
    <w:rsid w:val="4F363F69"/>
    <w:rsid w:val="4F5D1604"/>
    <w:rsid w:val="4F5F5B9A"/>
    <w:rsid w:val="50B93C41"/>
    <w:rsid w:val="50BC3FFA"/>
    <w:rsid w:val="513064E2"/>
    <w:rsid w:val="513F7105"/>
    <w:rsid w:val="51475655"/>
    <w:rsid w:val="51816148"/>
    <w:rsid w:val="5194720B"/>
    <w:rsid w:val="51C46F69"/>
    <w:rsid w:val="52053B7A"/>
    <w:rsid w:val="521525FC"/>
    <w:rsid w:val="52383B54"/>
    <w:rsid w:val="523C3645"/>
    <w:rsid w:val="529A686F"/>
    <w:rsid w:val="52B61649"/>
    <w:rsid w:val="52D25D57"/>
    <w:rsid w:val="52D675F5"/>
    <w:rsid w:val="52E25DB4"/>
    <w:rsid w:val="5320789E"/>
    <w:rsid w:val="53D8114B"/>
    <w:rsid w:val="53F31701"/>
    <w:rsid w:val="54140EB3"/>
    <w:rsid w:val="5441107E"/>
    <w:rsid w:val="545549D8"/>
    <w:rsid w:val="549227E9"/>
    <w:rsid w:val="54EF5742"/>
    <w:rsid w:val="555910D3"/>
    <w:rsid w:val="55A7171D"/>
    <w:rsid w:val="567D5FDA"/>
    <w:rsid w:val="56E664B1"/>
    <w:rsid w:val="56F9126F"/>
    <w:rsid w:val="574D3BFE"/>
    <w:rsid w:val="5782035F"/>
    <w:rsid w:val="57885838"/>
    <w:rsid w:val="58093FC9"/>
    <w:rsid w:val="58705DF6"/>
    <w:rsid w:val="58C230CD"/>
    <w:rsid w:val="592D4281"/>
    <w:rsid w:val="592F45B5"/>
    <w:rsid w:val="59374B66"/>
    <w:rsid w:val="59C12681"/>
    <w:rsid w:val="59C64667"/>
    <w:rsid w:val="5A250130"/>
    <w:rsid w:val="5A387AB1"/>
    <w:rsid w:val="5A7140A7"/>
    <w:rsid w:val="5AB7122B"/>
    <w:rsid w:val="5AF51D5C"/>
    <w:rsid w:val="5B5A2D8E"/>
    <w:rsid w:val="5B6A2D43"/>
    <w:rsid w:val="5BAB427B"/>
    <w:rsid w:val="5BBB3E0C"/>
    <w:rsid w:val="5BCA3802"/>
    <w:rsid w:val="5BDE751B"/>
    <w:rsid w:val="5C2569C6"/>
    <w:rsid w:val="5C337866"/>
    <w:rsid w:val="5C9C18B0"/>
    <w:rsid w:val="5CBA627A"/>
    <w:rsid w:val="5CE62230"/>
    <w:rsid w:val="5D2B11A9"/>
    <w:rsid w:val="5D5C1A16"/>
    <w:rsid w:val="5D6D2497"/>
    <w:rsid w:val="5D7616C5"/>
    <w:rsid w:val="5DB01811"/>
    <w:rsid w:val="5DC82230"/>
    <w:rsid w:val="5DD936E3"/>
    <w:rsid w:val="5E1172A3"/>
    <w:rsid w:val="5E5000C6"/>
    <w:rsid w:val="5E997B6F"/>
    <w:rsid w:val="5EEB17BD"/>
    <w:rsid w:val="5EF16EB3"/>
    <w:rsid w:val="5F223F35"/>
    <w:rsid w:val="5F3F4774"/>
    <w:rsid w:val="5F712BCB"/>
    <w:rsid w:val="5FCC0FBA"/>
    <w:rsid w:val="5FF66C86"/>
    <w:rsid w:val="60234742"/>
    <w:rsid w:val="605A5D0D"/>
    <w:rsid w:val="60993B99"/>
    <w:rsid w:val="609D4C66"/>
    <w:rsid w:val="60D22B72"/>
    <w:rsid w:val="60D56EE0"/>
    <w:rsid w:val="611658B3"/>
    <w:rsid w:val="614F1C98"/>
    <w:rsid w:val="6186024B"/>
    <w:rsid w:val="61B17415"/>
    <w:rsid w:val="61FD73C5"/>
    <w:rsid w:val="62E3035D"/>
    <w:rsid w:val="6329775E"/>
    <w:rsid w:val="6333639E"/>
    <w:rsid w:val="63510078"/>
    <w:rsid w:val="63640C4D"/>
    <w:rsid w:val="63742E9E"/>
    <w:rsid w:val="63872CE0"/>
    <w:rsid w:val="63B35731"/>
    <w:rsid w:val="654436B9"/>
    <w:rsid w:val="65516BDD"/>
    <w:rsid w:val="656E06BF"/>
    <w:rsid w:val="65E65C0B"/>
    <w:rsid w:val="65F31C24"/>
    <w:rsid w:val="662D41D7"/>
    <w:rsid w:val="662F4AA1"/>
    <w:rsid w:val="66323487"/>
    <w:rsid w:val="6678410E"/>
    <w:rsid w:val="667C0639"/>
    <w:rsid w:val="66F63DC1"/>
    <w:rsid w:val="670809F4"/>
    <w:rsid w:val="67295062"/>
    <w:rsid w:val="68083805"/>
    <w:rsid w:val="681E6E17"/>
    <w:rsid w:val="682C2A29"/>
    <w:rsid w:val="68464DC5"/>
    <w:rsid w:val="686563F9"/>
    <w:rsid w:val="686A41B9"/>
    <w:rsid w:val="68AC4964"/>
    <w:rsid w:val="69026F3E"/>
    <w:rsid w:val="691427CE"/>
    <w:rsid w:val="693370F8"/>
    <w:rsid w:val="6942558D"/>
    <w:rsid w:val="698D6D3E"/>
    <w:rsid w:val="69B824A3"/>
    <w:rsid w:val="6A1803A8"/>
    <w:rsid w:val="6A20058F"/>
    <w:rsid w:val="6A44324E"/>
    <w:rsid w:val="6ACB1ACF"/>
    <w:rsid w:val="6AE76BE9"/>
    <w:rsid w:val="6B611B4C"/>
    <w:rsid w:val="6B833C3B"/>
    <w:rsid w:val="6B843589"/>
    <w:rsid w:val="6B886946"/>
    <w:rsid w:val="6C0A08CA"/>
    <w:rsid w:val="6C2F0215"/>
    <w:rsid w:val="6C354F35"/>
    <w:rsid w:val="6C360580"/>
    <w:rsid w:val="6C5B24B4"/>
    <w:rsid w:val="6C642A0F"/>
    <w:rsid w:val="6C8E7822"/>
    <w:rsid w:val="6CA5747E"/>
    <w:rsid w:val="6CC25B6E"/>
    <w:rsid w:val="6CE1330F"/>
    <w:rsid w:val="6D17288C"/>
    <w:rsid w:val="6D1B6384"/>
    <w:rsid w:val="6D222127"/>
    <w:rsid w:val="6D25144D"/>
    <w:rsid w:val="6D2F5E28"/>
    <w:rsid w:val="6D9A2F78"/>
    <w:rsid w:val="6DA92C5D"/>
    <w:rsid w:val="6DBA6A0D"/>
    <w:rsid w:val="6E086A28"/>
    <w:rsid w:val="6E0B350C"/>
    <w:rsid w:val="6E751F61"/>
    <w:rsid w:val="6E865F1C"/>
    <w:rsid w:val="6EBB6FD5"/>
    <w:rsid w:val="6F2063EA"/>
    <w:rsid w:val="6F65409E"/>
    <w:rsid w:val="6FCC4962"/>
    <w:rsid w:val="6FEE5FC2"/>
    <w:rsid w:val="7010369C"/>
    <w:rsid w:val="70462D13"/>
    <w:rsid w:val="70CB03F0"/>
    <w:rsid w:val="710C44A3"/>
    <w:rsid w:val="7115665E"/>
    <w:rsid w:val="71282949"/>
    <w:rsid w:val="71CA4EB4"/>
    <w:rsid w:val="72587879"/>
    <w:rsid w:val="727E0989"/>
    <w:rsid w:val="7288238E"/>
    <w:rsid w:val="72C708B1"/>
    <w:rsid w:val="72E83530"/>
    <w:rsid w:val="730A496B"/>
    <w:rsid w:val="733A72D5"/>
    <w:rsid w:val="73673509"/>
    <w:rsid w:val="73877F93"/>
    <w:rsid w:val="7395580E"/>
    <w:rsid w:val="7398370B"/>
    <w:rsid w:val="73BE6395"/>
    <w:rsid w:val="73F114DD"/>
    <w:rsid w:val="73F6144E"/>
    <w:rsid w:val="74D6302D"/>
    <w:rsid w:val="74FD69CC"/>
    <w:rsid w:val="75526B58"/>
    <w:rsid w:val="75A80FCF"/>
    <w:rsid w:val="75D21FE1"/>
    <w:rsid w:val="76676633"/>
    <w:rsid w:val="76A72ED3"/>
    <w:rsid w:val="76DB13DC"/>
    <w:rsid w:val="76FB1D56"/>
    <w:rsid w:val="77124B93"/>
    <w:rsid w:val="772A6FA9"/>
    <w:rsid w:val="77756F07"/>
    <w:rsid w:val="77A6668B"/>
    <w:rsid w:val="77D67B34"/>
    <w:rsid w:val="77DE46D3"/>
    <w:rsid w:val="77E6609C"/>
    <w:rsid w:val="781E6FB1"/>
    <w:rsid w:val="78337EBE"/>
    <w:rsid w:val="789443C2"/>
    <w:rsid w:val="78A531A5"/>
    <w:rsid w:val="78BA3B7D"/>
    <w:rsid w:val="78E35D19"/>
    <w:rsid w:val="78E87851"/>
    <w:rsid w:val="79152D60"/>
    <w:rsid w:val="79336E50"/>
    <w:rsid w:val="793C512F"/>
    <w:rsid w:val="79813408"/>
    <w:rsid w:val="798570BE"/>
    <w:rsid w:val="798E2123"/>
    <w:rsid w:val="7A2D7B93"/>
    <w:rsid w:val="7A3F6AD5"/>
    <w:rsid w:val="7A7D2967"/>
    <w:rsid w:val="7A881018"/>
    <w:rsid w:val="7AA42D7B"/>
    <w:rsid w:val="7AB3724F"/>
    <w:rsid w:val="7B052675"/>
    <w:rsid w:val="7B0D1667"/>
    <w:rsid w:val="7B191BC1"/>
    <w:rsid w:val="7B1942C8"/>
    <w:rsid w:val="7B246717"/>
    <w:rsid w:val="7B6D4344"/>
    <w:rsid w:val="7B770F64"/>
    <w:rsid w:val="7B931C78"/>
    <w:rsid w:val="7C033F0A"/>
    <w:rsid w:val="7C2E7C62"/>
    <w:rsid w:val="7C5447A4"/>
    <w:rsid w:val="7C727ADF"/>
    <w:rsid w:val="7CEA4FF6"/>
    <w:rsid w:val="7D07185B"/>
    <w:rsid w:val="7D2D0897"/>
    <w:rsid w:val="7D4A3840"/>
    <w:rsid w:val="7D58104A"/>
    <w:rsid w:val="7D715B76"/>
    <w:rsid w:val="7D891584"/>
    <w:rsid w:val="7DBA2436"/>
    <w:rsid w:val="7E43428F"/>
    <w:rsid w:val="7EBC280B"/>
    <w:rsid w:val="7EBD2BC0"/>
    <w:rsid w:val="7EF637FD"/>
    <w:rsid w:val="7F7E53BD"/>
    <w:rsid w:val="7F9164CE"/>
    <w:rsid w:val="7FA44199"/>
    <w:rsid w:val="7FA5558C"/>
    <w:rsid w:val="7FA947B1"/>
    <w:rsid w:val="7FBA7149"/>
    <w:rsid w:val="7FE9524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9" w:unhideWhenUsed="0" w:qFormat="1"/>
    <w:lsdException w:name="heading 2" w:uiPriority="9" w:qFormat="1"/>
    <w:lsdException w:name="heading 3" w:uiPriority="9" w:qFormat="1"/>
    <w:lsdException w:name="heading 4" w:uiPriority="9" w:qFormat="1"/>
    <w:lsdException w:name="heading 5"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iPriority="0"/>
    <w:lsdException w:name="footnote text" w:semiHidden="1"/>
    <w:lsdException w:name="annotation text" w:semiHidden="1"/>
    <w:lsdException w:name="header" w:qFormat="1"/>
    <w:lsdException w:name="footer" w:uiPriority="0" w:qFormat="1"/>
    <w:lsdException w:name="index heading" w:semiHidden="1"/>
    <w:lsdException w:name="caption" w:uiPriority="35" w:qFormat="1"/>
    <w:lsdException w:name="table of figures" w:uiPriority="0" w:unhideWhenUsed="0" w:qFormat="1"/>
    <w:lsdException w:name="envelope address" w:semiHidden="1"/>
    <w:lsdException w:name="envelope return" w:semiHidden="1"/>
    <w:lsdException w:name="footnote reference" w:semiHidden="1"/>
    <w:lsdException w:name="annotation reference" w:semiHidden="1"/>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uiPriority="0" w:qFormat="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unhideWhenUsed="0" w:qFormat="1"/>
    <w:lsdException w:name="Closing" w:semiHidden="1"/>
    <w:lsdException w:name="Signature" w:semiHidden="1"/>
    <w:lsdException w:name="Default Paragraph Font" w:semiHidden="1" w:uiPriority="1" w:qFormat="1"/>
    <w:lsdException w:name="Body Text" w:uiPriority="0" w:unhideWhenUsed="0" w:qFormat="1"/>
    <w:lsdException w:name="Body Text Indent" w:unhideWhenUsed="0" w:qFormat="1"/>
    <w:lsdException w:name="List Continue" w:semiHidden="1" w:uiPriority="0"/>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uiPriority="0"/>
    <w:lsdException w:name="Body Text First Indent" w:semiHidden="1" w:uiPriority="0"/>
    <w:lsdException w:name="Body Text First Indent 2" w:semiHidden="1"/>
    <w:lsdException w:name="Note Heading" w:semiHidden="1"/>
    <w:lsdException w:name="Body Text 2" w:semiHidden="1" w:uiPriority="0"/>
    <w:lsdException w:name="Body Text 3" w:semiHidden="1" w:uiPriority="0"/>
    <w:lsdException w:name="Body Text Indent 2" w:uiPriority="0" w:unhideWhenUsed="0" w:qFormat="1"/>
    <w:lsdException w:name="Body Text Indent 3" w:semiHidden="1" w:uiPriority="0"/>
    <w:lsdException w:name="Block Text" w:semiHidden="1"/>
    <w:lsdException w:name="Hyperlink" w:unhideWhenUsed="0" w:qFormat="1"/>
    <w:lsdException w:name="FollowedHyperlink" w:semiHidden="1" w:qFormat="1"/>
    <w:lsdException w:name="Strong" w:uiPriority="0" w:unhideWhenUsed="0" w:qFormat="1"/>
    <w:lsdException w:name="Emphasis" w:uiPriority="0" w:unhideWhenUsed="0" w:qFormat="1"/>
    <w:lsdException w:name="Document Map" w:semiHidden="1" w:uiPriority="0" w:qFormat="1"/>
    <w:lsdException w:name="Plain Text" w:uiPriority="0" w:unhideWhenUsed="0" w:qFormat="1"/>
    <w:lsdException w:name="E-mail Signature" w:semiHidden="1"/>
    <w:lsdException w:name="HTML Top of Form" w:semiHidden="1"/>
    <w:lsdException w:name="HTML Bottom of Form" w:semiHidden="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qFormat="1"/>
    <w:lsdException w:name="annotation subject" w:semiHidden="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uiPriority="0" w:qFormat="1"/>
    <w:lsdException w:name="Table Grid" w:uiPriority="59" w:unhideWhenUsed="0" w:qFormat="1"/>
    <w:lsdException w:name="Table Theme" w:semiHidden="1"/>
    <w:lsdException w:name="Placeholder Text" w:semiHidden="1"/>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semiHidden="1"/>
    <w:lsdException w:name="Quote" w:semiHidden="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next w:val="a0"/>
    <w:qFormat/>
    <w:rsid w:val="00F5121C"/>
    <w:pPr>
      <w:widowControl w:val="0"/>
      <w:adjustRightInd w:val="0"/>
      <w:snapToGrid w:val="0"/>
      <w:spacing w:line="360" w:lineRule="auto"/>
      <w:ind w:firstLineChars="200" w:firstLine="200"/>
      <w:jc w:val="both"/>
    </w:pPr>
    <w:rPr>
      <w:rFonts w:ascii="宋体" w:eastAsiaTheme="minorEastAsia" w:hAnsi="宋体" w:cstheme="minorBidi"/>
      <w:kern w:val="2"/>
      <w:sz w:val="28"/>
      <w:szCs w:val="21"/>
    </w:rPr>
  </w:style>
  <w:style w:type="paragraph" w:styleId="1">
    <w:name w:val="heading 1"/>
    <w:basedOn w:val="a"/>
    <w:next w:val="a"/>
    <w:link w:val="1Char"/>
    <w:uiPriority w:val="9"/>
    <w:qFormat/>
    <w:rsid w:val="00F5121C"/>
    <w:pPr>
      <w:keepNext/>
      <w:keepLines/>
      <w:pageBreakBefore/>
      <w:numPr>
        <w:numId w:val="1"/>
      </w:numPr>
      <w:ind w:firstLineChars="0"/>
      <w:jc w:val="center"/>
      <w:outlineLvl w:val="0"/>
    </w:pPr>
    <w:rPr>
      <w:b/>
      <w:bCs/>
      <w:kern w:val="44"/>
      <w:sz w:val="32"/>
      <w:szCs w:val="44"/>
    </w:rPr>
  </w:style>
  <w:style w:type="paragraph" w:styleId="2">
    <w:name w:val="heading 2"/>
    <w:basedOn w:val="a"/>
    <w:next w:val="a"/>
    <w:link w:val="2Char"/>
    <w:uiPriority w:val="9"/>
    <w:unhideWhenUsed/>
    <w:qFormat/>
    <w:rsid w:val="00F5121C"/>
    <w:pPr>
      <w:keepNext/>
      <w:keepLines/>
      <w:numPr>
        <w:ilvl w:val="1"/>
        <w:numId w:val="1"/>
      </w:numPr>
      <w:ind w:firstLineChars="0"/>
      <w:jc w:val="left"/>
      <w:outlineLvl w:val="1"/>
    </w:pPr>
    <w:rPr>
      <w:rFonts w:eastAsiaTheme="majorEastAsia" w:cstheme="majorBidi"/>
      <w:b/>
      <w:bCs/>
      <w:sz w:val="30"/>
      <w:szCs w:val="32"/>
    </w:rPr>
  </w:style>
  <w:style w:type="paragraph" w:styleId="3">
    <w:name w:val="heading 3"/>
    <w:basedOn w:val="a"/>
    <w:next w:val="a"/>
    <w:link w:val="3Char1"/>
    <w:uiPriority w:val="9"/>
    <w:unhideWhenUsed/>
    <w:qFormat/>
    <w:rsid w:val="00F5121C"/>
    <w:pPr>
      <w:keepNext/>
      <w:keepLines/>
      <w:numPr>
        <w:ilvl w:val="2"/>
        <w:numId w:val="1"/>
      </w:numPr>
      <w:ind w:firstLineChars="0"/>
      <w:jc w:val="left"/>
      <w:outlineLvl w:val="2"/>
    </w:pPr>
    <w:rPr>
      <w:b/>
      <w:bCs/>
      <w:szCs w:val="32"/>
    </w:rPr>
  </w:style>
  <w:style w:type="paragraph" w:styleId="4">
    <w:name w:val="heading 4"/>
    <w:basedOn w:val="a"/>
    <w:next w:val="a"/>
    <w:link w:val="4Char"/>
    <w:uiPriority w:val="9"/>
    <w:unhideWhenUsed/>
    <w:qFormat/>
    <w:rsid w:val="00F5121C"/>
    <w:pPr>
      <w:keepNext/>
      <w:keepLines/>
      <w:jc w:val="left"/>
      <w:outlineLvl w:val="3"/>
    </w:pPr>
    <w:rPr>
      <w:rFonts w:eastAsiaTheme="majorEastAsia" w:cstheme="majorBidi"/>
      <w:b/>
      <w:bCs/>
      <w:szCs w:val="28"/>
    </w:rPr>
  </w:style>
  <w:style w:type="paragraph" w:styleId="5">
    <w:name w:val="heading 5"/>
    <w:basedOn w:val="a"/>
    <w:next w:val="a"/>
    <w:link w:val="5Char"/>
    <w:uiPriority w:val="9"/>
    <w:unhideWhenUsed/>
    <w:qFormat/>
    <w:rsid w:val="00F5121C"/>
    <w:pPr>
      <w:keepNext/>
      <w:keepLines/>
      <w:jc w:val="left"/>
      <w:outlineLvl w:val="4"/>
    </w:pPr>
    <w:rPr>
      <w:b/>
      <w:bCs/>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Indent"/>
    <w:basedOn w:val="a"/>
    <w:next w:val="xl97"/>
    <w:link w:val="Char"/>
    <w:uiPriority w:val="99"/>
    <w:qFormat/>
    <w:rsid w:val="00F5121C"/>
    <w:pPr>
      <w:spacing w:line="240" w:lineRule="auto"/>
      <w:ind w:firstLineChars="0" w:firstLine="567"/>
    </w:pPr>
    <w:rPr>
      <w:rFonts w:ascii="Calibri" w:eastAsia="宋体" w:hAnsi="Calibri" w:cs="Times New Roman"/>
      <w:sz w:val="21"/>
      <w:szCs w:val="24"/>
    </w:rPr>
  </w:style>
  <w:style w:type="paragraph" w:customStyle="1" w:styleId="xl97">
    <w:name w:val="xl97"/>
    <w:basedOn w:val="a"/>
    <w:next w:val="xl127"/>
    <w:qFormat/>
    <w:rsid w:val="00F5121C"/>
    <w:pPr>
      <w:widowControl/>
      <w:pBdr>
        <w:top w:val="single" w:sz="4" w:space="0" w:color="auto"/>
        <w:left w:val="single" w:sz="4" w:space="0" w:color="auto"/>
        <w:bottom w:val="single" w:sz="4" w:space="0" w:color="auto"/>
        <w:right w:val="single" w:sz="4" w:space="0" w:color="auto"/>
      </w:pBdr>
      <w:shd w:val="clear" w:color="000000" w:fill="A9D08E"/>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27">
    <w:name w:val="xl127"/>
    <w:basedOn w:val="a"/>
    <w:next w:val="10"/>
    <w:qFormat/>
    <w:rsid w:val="00F5121C"/>
    <w:pPr>
      <w:widowControl/>
      <w:pBdr>
        <w:top w:val="single" w:sz="4" w:space="0" w:color="auto"/>
        <w:left w:val="single" w:sz="4" w:space="0" w:color="auto"/>
        <w:bottom w:val="single" w:sz="4" w:space="0" w:color="auto"/>
        <w:right w:val="single" w:sz="4" w:space="0" w:color="auto"/>
      </w:pBdr>
      <w:shd w:val="clear" w:color="000000" w:fill="9BC2E6"/>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10">
    <w:name w:val="1"/>
    <w:basedOn w:val="a"/>
    <w:next w:val="a"/>
    <w:qFormat/>
    <w:rsid w:val="00F5121C"/>
    <w:pPr>
      <w:adjustRightInd/>
      <w:spacing w:line="240" w:lineRule="auto"/>
      <w:ind w:firstLineChars="0" w:firstLine="0"/>
    </w:pPr>
    <w:rPr>
      <w:rFonts w:eastAsia="宋体"/>
      <w:sz w:val="21"/>
      <w:szCs w:val="24"/>
    </w:rPr>
  </w:style>
  <w:style w:type="paragraph" w:styleId="7">
    <w:name w:val="toc 7"/>
    <w:basedOn w:val="a"/>
    <w:next w:val="a"/>
    <w:uiPriority w:val="39"/>
    <w:unhideWhenUsed/>
    <w:qFormat/>
    <w:rsid w:val="00F5121C"/>
    <w:pPr>
      <w:ind w:left="1680"/>
      <w:jc w:val="left"/>
    </w:pPr>
    <w:rPr>
      <w:rFonts w:asciiTheme="minorHAnsi" w:hAnsiTheme="minorHAnsi" w:cstheme="minorHAnsi"/>
      <w:sz w:val="18"/>
      <w:szCs w:val="18"/>
    </w:rPr>
  </w:style>
  <w:style w:type="paragraph" w:styleId="a4">
    <w:name w:val="caption"/>
    <w:basedOn w:val="a"/>
    <w:next w:val="a"/>
    <w:uiPriority w:val="35"/>
    <w:unhideWhenUsed/>
    <w:qFormat/>
    <w:rsid w:val="00F5121C"/>
    <w:rPr>
      <w:rFonts w:asciiTheme="majorHAnsi" w:eastAsia="黑体" w:hAnsiTheme="majorHAnsi" w:cstheme="majorBidi"/>
      <w:sz w:val="20"/>
      <w:szCs w:val="20"/>
    </w:rPr>
  </w:style>
  <w:style w:type="paragraph" w:styleId="a5">
    <w:name w:val="Document Map"/>
    <w:basedOn w:val="a"/>
    <w:link w:val="Char0"/>
    <w:semiHidden/>
    <w:unhideWhenUsed/>
    <w:qFormat/>
    <w:rsid w:val="00F5121C"/>
    <w:rPr>
      <w:rFonts w:eastAsia="宋体"/>
      <w:sz w:val="18"/>
      <w:szCs w:val="18"/>
    </w:rPr>
  </w:style>
  <w:style w:type="paragraph" w:styleId="a6">
    <w:name w:val="Body Text"/>
    <w:basedOn w:val="a"/>
    <w:link w:val="Char1"/>
    <w:qFormat/>
    <w:rsid w:val="00F5121C"/>
    <w:pPr>
      <w:jc w:val="center"/>
    </w:pPr>
    <w:rPr>
      <w:b/>
      <w:bCs/>
      <w:sz w:val="48"/>
    </w:rPr>
  </w:style>
  <w:style w:type="paragraph" w:styleId="50">
    <w:name w:val="toc 5"/>
    <w:basedOn w:val="a"/>
    <w:next w:val="a"/>
    <w:uiPriority w:val="39"/>
    <w:unhideWhenUsed/>
    <w:qFormat/>
    <w:rsid w:val="00F5121C"/>
    <w:pPr>
      <w:ind w:left="1120"/>
      <w:jc w:val="left"/>
    </w:pPr>
    <w:rPr>
      <w:rFonts w:asciiTheme="minorHAnsi" w:hAnsiTheme="minorHAnsi" w:cstheme="minorHAnsi"/>
      <w:sz w:val="18"/>
      <w:szCs w:val="18"/>
    </w:rPr>
  </w:style>
  <w:style w:type="paragraph" w:styleId="30">
    <w:name w:val="toc 3"/>
    <w:basedOn w:val="a"/>
    <w:next w:val="a"/>
    <w:uiPriority w:val="39"/>
    <w:unhideWhenUsed/>
    <w:qFormat/>
    <w:rsid w:val="00F5121C"/>
    <w:pPr>
      <w:ind w:left="560"/>
      <w:jc w:val="left"/>
    </w:pPr>
    <w:rPr>
      <w:rFonts w:asciiTheme="minorHAnsi" w:hAnsiTheme="minorHAnsi" w:cstheme="minorHAnsi"/>
      <w:i/>
      <w:iCs/>
      <w:sz w:val="20"/>
      <w:szCs w:val="20"/>
    </w:rPr>
  </w:style>
  <w:style w:type="paragraph" w:styleId="a7">
    <w:name w:val="Plain Text"/>
    <w:basedOn w:val="a"/>
    <w:link w:val="Char2"/>
    <w:qFormat/>
    <w:rsid w:val="00F5121C"/>
    <w:pPr>
      <w:adjustRightInd/>
      <w:snapToGrid/>
      <w:spacing w:line="240" w:lineRule="auto"/>
      <w:ind w:firstLineChars="0" w:firstLine="0"/>
    </w:pPr>
    <w:rPr>
      <w:rFonts w:eastAsia="宋体" w:hAnsi="Courier New" w:cs="Courier New"/>
      <w:sz w:val="21"/>
    </w:rPr>
  </w:style>
  <w:style w:type="paragraph" w:styleId="8">
    <w:name w:val="toc 8"/>
    <w:basedOn w:val="a"/>
    <w:next w:val="a"/>
    <w:uiPriority w:val="39"/>
    <w:unhideWhenUsed/>
    <w:qFormat/>
    <w:rsid w:val="00F5121C"/>
    <w:pPr>
      <w:ind w:left="1960"/>
      <w:jc w:val="left"/>
    </w:pPr>
    <w:rPr>
      <w:rFonts w:asciiTheme="minorHAnsi" w:hAnsiTheme="minorHAnsi" w:cstheme="minorHAnsi"/>
      <w:sz w:val="18"/>
      <w:szCs w:val="18"/>
    </w:rPr>
  </w:style>
  <w:style w:type="paragraph" w:styleId="20">
    <w:name w:val="Body Text Indent 2"/>
    <w:basedOn w:val="a"/>
    <w:link w:val="2Char0"/>
    <w:qFormat/>
    <w:rsid w:val="00F5121C"/>
    <w:pPr>
      <w:adjustRightInd/>
      <w:snapToGrid/>
      <w:spacing w:after="120" w:line="480" w:lineRule="auto"/>
      <w:ind w:leftChars="200" w:left="420" w:firstLineChars="0" w:firstLine="0"/>
    </w:pPr>
    <w:rPr>
      <w:rFonts w:ascii="Times New Roman" w:eastAsia="宋体" w:hAnsi="Times New Roman" w:cs="Times New Roman"/>
      <w:sz w:val="21"/>
      <w:szCs w:val="24"/>
    </w:rPr>
  </w:style>
  <w:style w:type="paragraph" w:styleId="a8">
    <w:name w:val="Balloon Text"/>
    <w:basedOn w:val="a"/>
    <w:link w:val="Char3"/>
    <w:unhideWhenUsed/>
    <w:qFormat/>
    <w:rsid w:val="00F5121C"/>
    <w:pPr>
      <w:adjustRightInd/>
      <w:snapToGrid/>
      <w:spacing w:line="240" w:lineRule="auto"/>
      <w:ind w:firstLine="560"/>
    </w:pPr>
    <w:rPr>
      <w:rFonts w:ascii="Calibri" w:eastAsia="宋体" w:hAnsi="Calibri"/>
      <w:sz w:val="18"/>
      <w:szCs w:val="18"/>
    </w:rPr>
  </w:style>
  <w:style w:type="paragraph" w:styleId="a9">
    <w:name w:val="footer"/>
    <w:basedOn w:val="a"/>
    <w:link w:val="Char4"/>
    <w:unhideWhenUsed/>
    <w:qFormat/>
    <w:rsid w:val="00F5121C"/>
    <w:pPr>
      <w:tabs>
        <w:tab w:val="center" w:pos="4153"/>
        <w:tab w:val="right" w:pos="8306"/>
      </w:tabs>
      <w:spacing w:line="240" w:lineRule="auto"/>
      <w:jc w:val="left"/>
    </w:pPr>
    <w:rPr>
      <w:sz w:val="18"/>
      <w:szCs w:val="18"/>
    </w:rPr>
  </w:style>
  <w:style w:type="paragraph" w:styleId="aa">
    <w:name w:val="header"/>
    <w:basedOn w:val="a"/>
    <w:link w:val="Char5"/>
    <w:uiPriority w:val="99"/>
    <w:unhideWhenUsed/>
    <w:qFormat/>
    <w:rsid w:val="00F5121C"/>
    <w:pPr>
      <w:pBdr>
        <w:bottom w:val="single" w:sz="6" w:space="1" w:color="auto"/>
      </w:pBdr>
      <w:tabs>
        <w:tab w:val="center" w:pos="4153"/>
        <w:tab w:val="right" w:pos="8306"/>
      </w:tabs>
      <w:spacing w:line="240" w:lineRule="auto"/>
      <w:jc w:val="center"/>
    </w:pPr>
    <w:rPr>
      <w:sz w:val="18"/>
      <w:szCs w:val="18"/>
    </w:rPr>
  </w:style>
  <w:style w:type="paragraph" w:styleId="11">
    <w:name w:val="toc 1"/>
    <w:basedOn w:val="a"/>
    <w:next w:val="a"/>
    <w:uiPriority w:val="39"/>
    <w:unhideWhenUsed/>
    <w:qFormat/>
    <w:rsid w:val="00F5121C"/>
    <w:pPr>
      <w:spacing w:before="120" w:after="120"/>
      <w:jc w:val="left"/>
    </w:pPr>
    <w:rPr>
      <w:rFonts w:asciiTheme="minorHAnsi" w:hAnsiTheme="minorHAnsi" w:cstheme="minorHAnsi"/>
      <w:b/>
      <w:bCs/>
      <w:caps/>
      <w:sz w:val="20"/>
      <w:szCs w:val="20"/>
    </w:rPr>
  </w:style>
  <w:style w:type="paragraph" w:styleId="40">
    <w:name w:val="toc 4"/>
    <w:basedOn w:val="a"/>
    <w:next w:val="a"/>
    <w:uiPriority w:val="39"/>
    <w:unhideWhenUsed/>
    <w:qFormat/>
    <w:rsid w:val="00F5121C"/>
    <w:pPr>
      <w:ind w:left="840"/>
      <w:jc w:val="left"/>
    </w:pPr>
    <w:rPr>
      <w:rFonts w:asciiTheme="minorHAnsi" w:hAnsiTheme="minorHAnsi" w:cstheme="minorHAnsi"/>
      <w:sz w:val="18"/>
      <w:szCs w:val="18"/>
    </w:rPr>
  </w:style>
  <w:style w:type="paragraph" w:styleId="ab">
    <w:name w:val="Subtitle"/>
    <w:basedOn w:val="a"/>
    <w:next w:val="a"/>
    <w:link w:val="Char6"/>
    <w:uiPriority w:val="11"/>
    <w:qFormat/>
    <w:rsid w:val="00F5121C"/>
    <w:pPr>
      <w:ind w:firstLineChars="0" w:firstLine="0"/>
      <w:jc w:val="center"/>
      <w:outlineLvl w:val="1"/>
    </w:pPr>
    <w:rPr>
      <w:b/>
      <w:bCs/>
      <w:kern w:val="28"/>
      <w:sz w:val="30"/>
      <w:szCs w:val="32"/>
    </w:rPr>
  </w:style>
  <w:style w:type="paragraph" w:styleId="6">
    <w:name w:val="toc 6"/>
    <w:basedOn w:val="a"/>
    <w:next w:val="a"/>
    <w:uiPriority w:val="39"/>
    <w:unhideWhenUsed/>
    <w:qFormat/>
    <w:rsid w:val="00F5121C"/>
    <w:pPr>
      <w:ind w:left="1400"/>
      <w:jc w:val="left"/>
    </w:pPr>
    <w:rPr>
      <w:rFonts w:asciiTheme="minorHAnsi" w:hAnsiTheme="minorHAnsi" w:cstheme="minorHAnsi"/>
      <w:sz w:val="18"/>
      <w:szCs w:val="18"/>
    </w:rPr>
  </w:style>
  <w:style w:type="paragraph" w:styleId="ac">
    <w:name w:val="table of figures"/>
    <w:basedOn w:val="a"/>
    <w:next w:val="a"/>
    <w:qFormat/>
    <w:rsid w:val="00F5121C"/>
    <w:pPr>
      <w:adjustRightInd/>
      <w:snapToGrid/>
      <w:spacing w:line="500" w:lineRule="exact"/>
      <w:ind w:leftChars="200" w:left="200" w:hangingChars="200" w:hanging="200"/>
    </w:pPr>
    <w:rPr>
      <w:rFonts w:ascii="Times New Roman" w:eastAsia="宋体" w:hAnsi="Times New Roman" w:cs="Times New Roman"/>
      <w:szCs w:val="24"/>
    </w:rPr>
  </w:style>
  <w:style w:type="paragraph" w:styleId="21">
    <w:name w:val="toc 2"/>
    <w:basedOn w:val="a"/>
    <w:next w:val="a"/>
    <w:uiPriority w:val="39"/>
    <w:unhideWhenUsed/>
    <w:qFormat/>
    <w:rsid w:val="00F5121C"/>
    <w:pPr>
      <w:tabs>
        <w:tab w:val="right" w:leader="dot" w:pos="8834"/>
      </w:tabs>
      <w:spacing w:line="400" w:lineRule="exact"/>
      <w:ind w:left="278" w:firstLineChars="1" w:firstLine="2"/>
      <w:jc w:val="left"/>
    </w:pPr>
    <w:rPr>
      <w:rFonts w:asciiTheme="minorHAnsi" w:hAnsiTheme="minorHAnsi" w:cstheme="minorHAnsi"/>
      <w:smallCaps/>
      <w:sz w:val="20"/>
      <w:szCs w:val="20"/>
    </w:rPr>
  </w:style>
  <w:style w:type="paragraph" w:styleId="9">
    <w:name w:val="toc 9"/>
    <w:basedOn w:val="a"/>
    <w:next w:val="a"/>
    <w:uiPriority w:val="39"/>
    <w:unhideWhenUsed/>
    <w:qFormat/>
    <w:rsid w:val="00F5121C"/>
    <w:pPr>
      <w:ind w:left="2240"/>
      <w:jc w:val="left"/>
    </w:pPr>
    <w:rPr>
      <w:rFonts w:asciiTheme="minorHAnsi" w:hAnsiTheme="minorHAnsi" w:cstheme="minorHAnsi"/>
      <w:sz w:val="18"/>
      <w:szCs w:val="18"/>
    </w:rPr>
  </w:style>
  <w:style w:type="paragraph" w:styleId="ad">
    <w:name w:val="Title"/>
    <w:basedOn w:val="a"/>
    <w:next w:val="a"/>
    <w:link w:val="Char7"/>
    <w:uiPriority w:val="10"/>
    <w:qFormat/>
    <w:rsid w:val="00F5121C"/>
    <w:pPr>
      <w:spacing w:before="240" w:after="60"/>
      <w:jc w:val="center"/>
      <w:outlineLvl w:val="0"/>
    </w:pPr>
    <w:rPr>
      <w:rFonts w:asciiTheme="majorHAnsi" w:eastAsiaTheme="majorEastAsia" w:hAnsiTheme="majorHAnsi" w:cstheme="majorBidi"/>
      <w:b/>
      <w:bCs/>
      <w:sz w:val="32"/>
      <w:szCs w:val="32"/>
    </w:rPr>
  </w:style>
  <w:style w:type="table" w:styleId="ae">
    <w:name w:val="Table Grid"/>
    <w:basedOn w:val="a2"/>
    <w:uiPriority w:val="59"/>
    <w:qFormat/>
    <w:rsid w:val="00F5121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Strong"/>
    <w:basedOn w:val="a1"/>
    <w:qFormat/>
    <w:rsid w:val="00F5121C"/>
    <w:rPr>
      <w:b/>
      <w:bCs/>
    </w:rPr>
  </w:style>
  <w:style w:type="character" w:styleId="af0">
    <w:name w:val="page number"/>
    <w:basedOn w:val="a1"/>
    <w:qFormat/>
    <w:rsid w:val="00F5121C"/>
  </w:style>
  <w:style w:type="character" w:styleId="af1">
    <w:name w:val="FollowedHyperlink"/>
    <w:basedOn w:val="a1"/>
    <w:uiPriority w:val="99"/>
    <w:semiHidden/>
    <w:unhideWhenUsed/>
    <w:qFormat/>
    <w:rsid w:val="00F5121C"/>
    <w:rPr>
      <w:color w:val="954F72"/>
      <w:u w:val="single"/>
    </w:rPr>
  </w:style>
  <w:style w:type="character" w:styleId="af2">
    <w:name w:val="Emphasis"/>
    <w:basedOn w:val="a1"/>
    <w:qFormat/>
    <w:rsid w:val="00F5121C"/>
    <w:rPr>
      <w:i/>
      <w:iCs/>
    </w:rPr>
  </w:style>
  <w:style w:type="character" w:styleId="af3">
    <w:name w:val="Hyperlink"/>
    <w:basedOn w:val="a1"/>
    <w:uiPriority w:val="99"/>
    <w:qFormat/>
    <w:rsid w:val="00F5121C"/>
    <w:rPr>
      <w:color w:val="0000FF"/>
      <w:u w:val="single"/>
    </w:rPr>
  </w:style>
  <w:style w:type="character" w:customStyle="1" w:styleId="1Char">
    <w:name w:val="标题 1 Char"/>
    <w:basedOn w:val="a1"/>
    <w:link w:val="1"/>
    <w:uiPriority w:val="9"/>
    <w:qFormat/>
    <w:rsid w:val="00F5121C"/>
    <w:rPr>
      <w:rFonts w:ascii="宋体" w:hAnsi="宋体"/>
      <w:b/>
      <w:bCs/>
      <w:kern w:val="44"/>
      <w:sz w:val="32"/>
      <w:szCs w:val="44"/>
    </w:rPr>
  </w:style>
  <w:style w:type="character" w:customStyle="1" w:styleId="2Char">
    <w:name w:val="标题 2 Char"/>
    <w:basedOn w:val="a1"/>
    <w:link w:val="2"/>
    <w:uiPriority w:val="9"/>
    <w:qFormat/>
    <w:rsid w:val="00F5121C"/>
    <w:rPr>
      <w:rFonts w:ascii="宋体" w:eastAsiaTheme="majorEastAsia" w:hAnsi="宋体" w:cstheme="majorBidi"/>
      <w:b/>
      <w:bCs/>
      <w:sz w:val="30"/>
      <w:szCs w:val="32"/>
    </w:rPr>
  </w:style>
  <w:style w:type="character" w:customStyle="1" w:styleId="3Char">
    <w:name w:val="标题 3 Char"/>
    <w:basedOn w:val="a1"/>
    <w:link w:val="3"/>
    <w:uiPriority w:val="99"/>
    <w:qFormat/>
    <w:rsid w:val="00F5121C"/>
    <w:rPr>
      <w:rFonts w:ascii="宋体" w:hAnsi="宋体"/>
      <w:b/>
      <w:bCs/>
      <w:sz w:val="28"/>
      <w:szCs w:val="32"/>
    </w:rPr>
  </w:style>
  <w:style w:type="character" w:customStyle="1" w:styleId="4Char">
    <w:name w:val="标题 4 Char"/>
    <w:basedOn w:val="a1"/>
    <w:link w:val="4"/>
    <w:uiPriority w:val="99"/>
    <w:qFormat/>
    <w:rsid w:val="00F5121C"/>
    <w:rPr>
      <w:rFonts w:ascii="宋体" w:eastAsiaTheme="majorEastAsia" w:hAnsi="宋体" w:cstheme="majorBidi"/>
      <w:b/>
      <w:bCs/>
      <w:sz w:val="28"/>
      <w:szCs w:val="28"/>
    </w:rPr>
  </w:style>
  <w:style w:type="character" w:customStyle="1" w:styleId="5Char">
    <w:name w:val="标题 5 Char"/>
    <w:basedOn w:val="a1"/>
    <w:link w:val="5"/>
    <w:uiPriority w:val="9"/>
    <w:qFormat/>
    <w:rsid w:val="00F5121C"/>
    <w:rPr>
      <w:rFonts w:ascii="宋体" w:hAnsi="宋体"/>
      <w:b/>
      <w:bCs/>
      <w:sz w:val="28"/>
      <w:szCs w:val="28"/>
    </w:rPr>
  </w:style>
  <w:style w:type="character" w:customStyle="1" w:styleId="Char7">
    <w:name w:val="标题 Char"/>
    <w:basedOn w:val="a1"/>
    <w:link w:val="ad"/>
    <w:uiPriority w:val="10"/>
    <w:qFormat/>
    <w:rsid w:val="00F5121C"/>
    <w:rPr>
      <w:rFonts w:asciiTheme="majorHAnsi" w:eastAsiaTheme="majorEastAsia" w:hAnsiTheme="majorHAnsi" w:cstheme="majorBidi"/>
      <w:b/>
      <w:bCs/>
      <w:sz w:val="32"/>
      <w:szCs w:val="32"/>
    </w:rPr>
  </w:style>
  <w:style w:type="paragraph" w:customStyle="1" w:styleId="af4">
    <w:name w:val="表格正文"/>
    <w:basedOn w:val="a"/>
    <w:uiPriority w:val="99"/>
    <w:qFormat/>
    <w:rsid w:val="00F5121C"/>
    <w:pPr>
      <w:spacing w:line="240" w:lineRule="auto"/>
      <w:ind w:firstLineChars="0" w:firstLine="0"/>
      <w:contextualSpacing/>
      <w:jc w:val="center"/>
      <w:textAlignment w:val="center"/>
    </w:pPr>
    <w:rPr>
      <w:sz w:val="18"/>
    </w:rPr>
  </w:style>
  <w:style w:type="paragraph" w:customStyle="1" w:styleId="af5">
    <w:name w:val="表格正文附图目录"/>
    <w:basedOn w:val="a"/>
    <w:qFormat/>
    <w:rsid w:val="00F5121C"/>
    <w:pPr>
      <w:adjustRightInd/>
      <w:spacing w:line="240" w:lineRule="auto"/>
      <w:ind w:firstLineChars="0" w:firstLine="0"/>
      <w:jc w:val="center"/>
    </w:pPr>
    <w:rPr>
      <w:rFonts w:eastAsia="宋体" w:cs="Times New Roman"/>
      <w:smallCaps/>
      <w:szCs w:val="28"/>
    </w:rPr>
  </w:style>
  <w:style w:type="paragraph" w:customStyle="1" w:styleId="af6">
    <w:name w:val="插图图名"/>
    <w:basedOn w:val="a"/>
    <w:uiPriority w:val="99"/>
    <w:qFormat/>
    <w:rsid w:val="00F5121C"/>
    <w:pPr>
      <w:ind w:firstLineChars="0" w:firstLine="0"/>
      <w:jc w:val="center"/>
    </w:pPr>
    <w:rPr>
      <w:rFonts w:eastAsia="宋体" w:cs="Times New Roman"/>
      <w:b/>
      <w:bCs/>
    </w:rPr>
  </w:style>
  <w:style w:type="paragraph" w:customStyle="1" w:styleId="af7">
    <w:name w:val="表头"/>
    <w:basedOn w:val="af6"/>
    <w:uiPriority w:val="99"/>
    <w:qFormat/>
    <w:rsid w:val="00F5121C"/>
    <w:pPr>
      <w:spacing w:line="240" w:lineRule="auto"/>
      <w:jc w:val="left"/>
    </w:pPr>
    <w:rPr>
      <w:sz w:val="24"/>
    </w:rPr>
  </w:style>
  <w:style w:type="paragraph" w:customStyle="1" w:styleId="af8">
    <w:name w:val="插图"/>
    <w:basedOn w:val="a"/>
    <w:qFormat/>
    <w:rsid w:val="00F5121C"/>
    <w:pPr>
      <w:spacing w:line="240" w:lineRule="auto"/>
      <w:ind w:firstLineChars="0" w:firstLine="0"/>
      <w:jc w:val="center"/>
    </w:pPr>
    <w:rPr>
      <w:b/>
      <w:sz w:val="24"/>
    </w:rPr>
  </w:style>
  <w:style w:type="paragraph" w:customStyle="1" w:styleId="af9">
    <w:name w:val="承诺书"/>
    <w:basedOn w:val="a"/>
    <w:qFormat/>
    <w:rsid w:val="00F5121C"/>
    <w:pPr>
      <w:ind w:firstLine="723"/>
      <w:jc w:val="center"/>
    </w:pPr>
    <w:rPr>
      <w:b/>
      <w:bCs/>
      <w:sz w:val="36"/>
      <w:szCs w:val="36"/>
    </w:rPr>
  </w:style>
  <w:style w:type="paragraph" w:customStyle="1" w:styleId="afa">
    <w:name w:val="封面责任单位"/>
    <w:basedOn w:val="a"/>
    <w:qFormat/>
    <w:rsid w:val="00F5121C"/>
    <w:rPr>
      <w:b/>
      <w:sz w:val="32"/>
    </w:rPr>
  </w:style>
  <w:style w:type="paragraph" w:customStyle="1" w:styleId="afb">
    <w:name w:val="二封责任人"/>
    <w:basedOn w:val="afa"/>
    <w:qFormat/>
    <w:rsid w:val="00F5121C"/>
    <w:pPr>
      <w:ind w:firstLineChars="300" w:firstLine="300"/>
    </w:pPr>
    <w:rPr>
      <w:b w:val="0"/>
    </w:rPr>
  </w:style>
  <w:style w:type="paragraph" w:customStyle="1" w:styleId="afc">
    <w:name w:val="封面报告名称"/>
    <w:basedOn w:val="a"/>
    <w:qFormat/>
    <w:rsid w:val="00F5121C"/>
    <w:pPr>
      <w:ind w:firstLineChars="0" w:firstLine="0"/>
      <w:jc w:val="center"/>
    </w:pPr>
    <w:rPr>
      <w:rFonts w:ascii="Times New Roman" w:hAnsi="Times New Roman"/>
      <w:b/>
      <w:snapToGrid w:val="0"/>
      <w:kern w:val="0"/>
      <w:sz w:val="48"/>
      <w:szCs w:val="22"/>
    </w:rPr>
  </w:style>
  <w:style w:type="character" w:customStyle="1" w:styleId="Char4">
    <w:name w:val="页脚 Char"/>
    <w:basedOn w:val="a1"/>
    <w:link w:val="a9"/>
    <w:qFormat/>
    <w:rsid w:val="00F5121C"/>
    <w:rPr>
      <w:rFonts w:ascii="Times New Roman" w:hAnsi="Times New Roman"/>
      <w:sz w:val="18"/>
      <w:szCs w:val="18"/>
    </w:rPr>
  </w:style>
  <w:style w:type="character" w:customStyle="1" w:styleId="Char5">
    <w:name w:val="页眉 Char"/>
    <w:basedOn w:val="a1"/>
    <w:link w:val="aa"/>
    <w:uiPriority w:val="99"/>
    <w:qFormat/>
    <w:rsid w:val="00F5121C"/>
    <w:rPr>
      <w:rFonts w:ascii="Times New Roman" w:hAnsi="Times New Roman"/>
      <w:sz w:val="18"/>
      <w:szCs w:val="18"/>
    </w:rPr>
  </w:style>
  <w:style w:type="character" w:customStyle="1" w:styleId="Char6">
    <w:name w:val="副标题 Char"/>
    <w:basedOn w:val="a1"/>
    <w:link w:val="ab"/>
    <w:uiPriority w:val="11"/>
    <w:qFormat/>
    <w:rsid w:val="00F5121C"/>
    <w:rPr>
      <w:rFonts w:ascii="宋体" w:hAnsi="宋体"/>
      <w:b/>
      <w:bCs/>
      <w:kern w:val="28"/>
      <w:sz w:val="30"/>
      <w:szCs w:val="32"/>
    </w:rPr>
  </w:style>
  <w:style w:type="paragraph" w:customStyle="1" w:styleId="afd">
    <w:name w:val="表文字"/>
    <w:basedOn w:val="a"/>
    <w:link w:val="Char10"/>
    <w:qFormat/>
    <w:rsid w:val="00F5121C"/>
    <w:pPr>
      <w:spacing w:line="200" w:lineRule="exact"/>
      <w:ind w:firstLineChars="0" w:firstLine="533"/>
      <w:jc w:val="center"/>
    </w:pPr>
    <w:rPr>
      <w:rFonts w:eastAsia="宋体" w:hAnsi="Times New Roman" w:cs="Times New Roman"/>
      <w:bCs/>
      <w:kern w:val="0"/>
      <w:sz w:val="18"/>
      <w:szCs w:val="24"/>
    </w:rPr>
  </w:style>
  <w:style w:type="character" w:customStyle="1" w:styleId="Char10">
    <w:name w:val="表文字 Char1"/>
    <w:basedOn w:val="a1"/>
    <w:link w:val="afd"/>
    <w:qFormat/>
    <w:rsid w:val="00F5121C"/>
    <w:rPr>
      <w:rFonts w:ascii="宋体" w:eastAsia="宋体" w:hAnsi="Times New Roman" w:cs="Times New Roman"/>
      <w:bCs/>
      <w:kern w:val="0"/>
      <w:sz w:val="18"/>
      <w:szCs w:val="24"/>
    </w:rPr>
  </w:style>
  <w:style w:type="character" w:customStyle="1" w:styleId="Char3">
    <w:name w:val="批注框文本 Char"/>
    <w:basedOn w:val="a1"/>
    <w:link w:val="a8"/>
    <w:qFormat/>
    <w:rsid w:val="00F5121C"/>
    <w:rPr>
      <w:rFonts w:ascii="Calibri" w:eastAsia="宋体" w:hAnsi="Calibri"/>
      <w:sz w:val="18"/>
      <w:szCs w:val="18"/>
    </w:rPr>
  </w:style>
  <w:style w:type="paragraph" w:customStyle="1" w:styleId="afe">
    <w:name w:val="普通正文"/>
    <w:basedOn w:val="a"/>
    <w:qFormat/>
    <w:rsid w:val="00F5121C"/>
    <w:pPr>
      <w:adjustRightInd/>
      <w:snapToGrid/>
      <w:spacing w:before="120" w:after="120" w:line="500" w:lineRule="exact"/>
      <w:ind w:firstLineChars="0" w:firstLine="480"/>
      <w:jc w:val="left"/>
    </w:pPr>
    <w:rPr>
      <w:rFonts w:ascii="Arial" w:eastAsia="宋体" w:hAnsi="Arial" w:cs="Times New Roman"/>
      <w:szCs w:val="24"/>
    </w:rPr>
  </w:style>
  <w:style w:type="character" w:customStyle="1" w:styleId="Char1">
    <w:name w:val="正文文本 Char"/>
    <w:basedOn w:val="a1"/>
    <w:link w:val="a6"/>
    <w:qFormat/>
    <w:rsid w:val="00F5121C"/>
    <w:rPr>
      <w:rFonts w:ascii="宋体" w:hAnsi="宋体"/>
      <w:b/>
      <w:bCs/>
      <w:sz w:val="48"/>
    </w:rPr>
  </w:style>
  <w:style w:type="character" w:customStyle="1" w:styleId="Char">
    <w:name w:val="正文文本缩进 Char"/>
    <w:basedOn w:val="a1"/>
    <w:link w:val="a0"/>
    <w:uiPriority w:val="99"/>
    <w:qFormat/>
    <w:rsid w:val="00F5121C"/>
    <w:rPr>
      <w:rFonts w:ascii="Calibri" w:eastAsia="宋体" w:hAnsi="Calibri" w:cs="Times New Roman"/>
      <w:szCs w:val="24"/>
    </w:rPr>
  </w:style>
  <w:style w:type="character" w:customStyle="1" w:styleId="Char2">
    <w:name w:val="纯文本 Char"/>
    <w:basedOn w:val="a1"/>
    <w:link w:val="a7"/>
    <w:qFormat/>
    <w:rsid w:val="00F5121C"/>
    <w:rPr>
      <w:rFonts w:ascii="宋体" w:eastAsia="宋体" w:hAnsi="Courier New" w:cs="Courier New"/>
    </w:rPr>
  </w:style>
  <w:style w:type="character" w:customStyle="1" w:styleId="2Char0">
    <w:name w:val="正文文本缩进 2 Char"/>
    <w:basedOn w:val="a1"/>
    <w:link w:val="20"/>
    <w:qFormat/>
    <w:rsid w:val="00F5121C"/>
    <w:rPr>
      <w:rFonts w:ascii="Times New Roman" w:eastAsia="宋体" w:hAnsi="Times New Roman" w:cs="Times New Roman"/>
      <w:szCs w:val="24"/>
    </w:rPr>
  </w:style>
  <w:style w:type="paragraph" w:customStyle="1" w:styleId="32">
    <w:name w:val="样式 标题 3 + 首行缩进:  2 字符"/>
    <w:basedOn w:val="3"/>
    <w:qFormat/>
    <w:rsid w:val="00F5121C"/>
    <w:pPr>
      <w:keepLines w:val="0"/>
      <w:numPr>
        <w:numId w:val="2"/>
      </w:numPr>
      <w:adjustRightInd/>
      <w:snapToGrid/>
      <w:spacing w:beforeLines="30" w:afterLines="30" w:line="480" w:lineRule="exact"/>
      <w:ind w:firstLineChars="200" w:firstLine="642"/>
    </w:pPr>
    <w:rPr>
      <w:rFonts w:eastAsia="宋体" w:cs="宋体"/>
      <w:kern w:val="0"/>
      <w:szCs w:val="20"/>
    </w:rPr>
  </w:style>
  <w:style w:type="character" w:customStyle="1" w:styleId="font21">
    <w:name w:val="font21"/>
    <w:qFormat/>
    <w:rsid w:val="00F5121C"/>
    <w:rPr>
      <w:rFonts w:ascii="Times New Roman" w:hAnsi="Times New Roman" w:cs="Times New Roman" w:hint="default"/>
      <w:color w:val="000000"/>
      <w:sz w:val="20"/>
      <w:szCs w:val="20"/>
      <w:u w:val="none"/>
    </w:rPr>
  </w:style>
  <w:style w:type="paragraph" w:customStyle="1" w:styleId="ParaCharCharCharChar">
    <w:name w:val="默认段落字体 Para Char Char Char Char"/>
    <w:basedOn w:val="a"/>
    <w:qFormat/>
    <w:rsid w:val="00F5121C"/>
    <w:pPr>
      <w:adjustRightInd/>
      <w:snapToGrid/>
    </w:pPr>
    <w:rPr>
      <w:rFonts w:ascii="AMGDT" w:eastAsia="黑体" w:hAnsi="AMGDT" w:cs="AMGDT"/>
      <w:szCs w:val="24"/>
    </w:rPr>
  </w:style>
  <w:style w:type="paragraph" w:customStyle="1" w:styleId="Default">
    <w:name w:val="Default"/>
    <w:qFormat/>
    <w:rsid w:val="00F5121C"/>
    <w:pPr>
      <w:widowControl w:val="0"/>
      <w:autoSpaceDE w:val="0"/>
      <w:autoSpaceDN w:val="0"/>
      <w:adjustRightInd w:val="0"/>
      <w:spacing w:line="360" w:lineRule="auto"/>
      <w:ind w:firstLineChars="200" w:firstLine="200"/>
      <w:jc w:val="both"/>
    </w:pPr>
    <w:rPr>
      <w:color w:val="000000"/>
      <w:sz w:val="24"/>
      <w:szCs w:val="24"/>
    </w:rPr>
  </w:style>
  <w:style w:type="table" w:customStyle="1" w:styleId="12">
    <w:name w:val="网格型1"/>
    <w:basedOn w:val="a2"/>
    <w:uiPriority w:val="59"/>
    <w:qFormat/>
    <w:rsid w:val="00F5121C"/>
    <w:rPr>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3">
    <w:name w:val="未处理的提及1"/>
    <w:basedOn w:val="a1"/>
    <w:uiPriority w:val="99"/>
    <w:semiHidden/>
    <w:unhideWhenUsed/>
    <w:qFormat/>
    <w:rsid w:val="00F5121C"/>
    <w:rPr>
      <w:color w:val="605E5C"/>
      <w:shd w:val="clear" w:color="auto" w:fill="E1DFDD"/>
    </w:rPr>
  </w:style>
  <w:style w:type="table" w:customStyle="1" w:styleId="22">
    <w:name w:val="网格型2"/>
    <w:basedOn w:val="a2"/>
    <w:uiPriority w:val="59"/>
    <w:qFormat/>
    <w:rsid w:val="00F5121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91">
    <w:name w:val="font91"/>
    <w:basedOn w:val="a1"/>
    <w:qFormat/>
    <w:rsid w:val="00F5121C"/>
    <w:rPr>
      <w:rFonts w:ascii="宋体" w:eastAsia="宋体" w:hAnsi="宋体" w:cs="宋体" w:hint="eastAsia"/>
      <w:color w:val="000000"/>
      <w:sz w:val="18"/>
      <w:szCs w:val="18"/>
      <w:u w:val="none"/>
      <w:vertAlign w:val="superscript"/>
    </w:rPr>
  </w:style>
  <w:style w:type="character" w:customStyle="1" w:styleId="font101">
    <w:name w:val="font101"/>
    <w:basedOn w:val="a1"/>
    <w:qFormat/>
    <w:rsid w:val="00F5121C"/>
    <w:rPr>
      <w:rFonts w:ascii="宋体" w:eastAsia="宋体" w:hAnsi="宋体" w:cs="宋体" w:hint="eastAsia"/>
      <w:color w:val="000000"/>
      <w:sz w:val="18"/>
      <w:szCs w:val="18"/>
      <w:u w:val="none"/>
      <w:vertAlign w:val="subscript"/>
    </w:rPr>
  </w:style>
  <w:style w:type="character" w:customStyle="1" w:styleId="font112">
    <w:name w:val="font112"/>
    <w:basedOn w:val="a1"/>
    <w:qFormat/>
    <w:rsid w:val="00F5121C"/>
    <w:rPr>
      <w:rFonts w:ascii="宋体" w:eastAsia="宋体" w:hAnsi="宋体" w:cs="宋体" w:hint="eastAsia"/>
      <w:color w:val="000000"/>
      <w:sz w:val="21"/>
      <w:szCs w:val="21"/>
      <w:u w:val="none"/>
      <w:vertAlign w:val="subscript"/>
    </w:rPr>
  </w:style>
  <w:style w:type="character" w:customStyle="1" w:styleId="font81">
    <w:name w:val="font81"/>
    <w:basedOn w:val="a1"/>
    <w:qFormat/>
    <w:rsid w:val="00F5121C"/>
    <w:rPr>
      <w:rFonts w:ascii="宋体" w:eastAsia="宋体" w:hAnsi="宋体" w:cs="宋体" w:hint="eastAsia"/>
      <w:color w:val="000000"/>
      <w:sz w:val="21"/>
      <w:szCs w:val="21"/>
      <w:u w:val="none"/>
    </w:rPr>
  </w:style>
  <w:style w:type="paragraph" w:customStyle="1" w:styleId="aff">
    <w:name w:val="_正文格式"/>
    <w:basedOn w:val="a"/>
    <w:qFormat/>
    <w:rsid w:val="00F5121C"/>
    <w:pPr>
      <w:spacing w:line="560" w:lineRule="exact"/>
    </w:pPr>
    <w:rPr>
      <w:rFonts w:eastAsia="仿宋_GB2312"/>
      <w:szCs w:val="20"/>
    </w:rPr>
  </w:style>
  <w:style w:type="character" w:customStyle="1" w:styleId="23">
    <w:name w:val="未处理的提及2"/>
    <w:basedOn w:val="a1"/>
    <w:uiPriority w:val="99"/>
    <w:semiHidden/>
    <w:unhideWhenUsed/>
    <w:qFormat/>
    <w:rsid w:val="00F5121C"/>
    <w:rPr>
      <w:color w:val="605E5C"/>
      <w:shd w:val="clear" w:color="auto" w:fill="E1DFDD"/>
    </w:rPr>
  </w:style>
  <w:style w:type="paragraph" w:customStyle="1" w:styleId="msonormal0">
    <w:name w:val="msonormal"/>
    <w:basedOn w:val="a"/>
    <w:qFormat/>
    <w:rsid w:val="00F5121C"/>
    <w:pPr>
      <w:widowControl/>
      <w:adjustRightInd/>
      <w:snapToGrid/>
      <w:spacing w:before="100" w:beforeAutospacing="1" w:after="100" w:afterAutospacing="1" w:line="240" w:lineRule="auto"/>
      <w:ind w:firstLineChars="0" w:firstLine="0"/>
      <w:jc w:val="left"/>
    </w:pPr>
    <w:rPr>
      <w:rFonts w:eastAsia="宋体" w:cs="宋体"/>
      <w:kern w:val="0"/>
      <w:sz w:val="24"/>
      <w:szCs w:val="24"/>
    </w:rPr>
  </w:style>
  <w:style w:type="paragraph" w:customStyle="1" w:styleId="font5">
    <w:name w:val="font5"/>
    <w:basedOn w:val="a"/>
    <w:qFormat/>
    <w:rsid w:val="00F5121C"/>
    <w:pPr>
      <w:widowControl/>
      <w:adjustRightInd/>
      <w:snapToGrid/>
      <w:spacing w:before="100" w:beforeAutospacing="1" w:after="100" w:afterAutospacing="1" w:line="240" w:lineRule="auto"/>
      <w:ind w:firstLineChars="0" w:firstLine="0"/>
      <w:jc w:val="left"/>
    </w:pPr>
    <w:rPr>
      <w:rFonts w:ascii="等线" w:eastAsia="等线" w:hAnsi="等线" w:cs="宋体"/>
      <w:kern w:val="0"/>
      <w:sz w:val="18"/>
      <w:szCs w:val="18"/>
    </w:rPr>
  </w:style>
  <w:style w:type="paragraph" w:customStyle="1" w:styleId="font6">
    <w:name w:val="font6"/>
    <w:basedOn w:val="a"/>
    <w:qFormat/>
    <w:rsid w:val="00F5121C"/>
    <w:pPr>
      <w:widowControl/>
      <w:adjustRightInd/>
      <w:snapToGrid/>
      <w:spacing w:before="100" w:beforeAutospacing="1" w:after="100" w:afterAutospacing="1" w:line="240" w:lineRule="auto"/>
      <w:ind w:firstLineChars="0" w:firstLine="0"/>
      <w:jc w:val="left"/>
    </w:pPr>
    <w:rPr>
      <w:rFonts w:eastAsia="宋体" w:cs="宋体"/>
      <w:color w:val="000000"/>
      <w:kern w:val="0"/>
      <w:sz w:val="16"/>
      <w:szCs w:val="16"/>
    </w:rPr>
  </w:style>
  <w:style w:type="paragraph" w:customStyle="1" w:styleId="font7">
    <w:name w:val="font7"/>
    <w:basedOn w:val="a"/>
    <w:qFormat/>
    <w:rsid w:val="00F5121C"/>
    <w:pPr>
      <w:widowControl/>
      <w:adjustRightInd/>
      <w:snapToGrid/>
      <w:spacing w:before="100" w:beforeAutospacing="1" w:after="100" w:afterAutospacing="1" w:line="240" w:lineRule="auto"/>
      <w:ind w:firstLineChars="0" w:firstLine="0"/>
      <w:jc w:val="left"/>
    </w:pPr>
    <w:rPr>
      <w:rFonts w:eastAsia="宋体" w:cs="宋体"/>
      <w:color w:val="000000"/>
      <w:kern w:val="0"/>
      <w:sz w:val="16"/>
      <w:szCs w:val="16"/>
    </w:rPr>
  </w:style>
  <w:style w:type="paragraph" w:customStyle="1" w:styleId="xl65">
    <w:name w:val="xl65"/>
    <w:basedOn w:val="a"/>
    <w:qFormat/>
    <w:rsid w:val="00F5121C"/>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66">
    <w:name w:val="xl66"/>
    <w:basedOn w:val="a"/>
    <w:qFormat/>
    <w:rsid w:val="00F5121C"/>
    <w:pPr>
      <w:widowControl/>
      <w:pBdr>
        <w:top w:val="single" w:sz="4" w:space="0" w:color="auto"/>
        <w:left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67">
    <w:name w:val="xl67"/>
    <w:basedOn w:val="a"/>
    <w:qFormat/>
    <w:rsid w:val="00F5121C"/>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68">
    <w:name w:val="xl68"/>
    <w:basedOn w:val="a"/>
    <w:qFormat/>
    <w:rsid w:val="00F5121C"/>
    <w:pPr>
      <w:widowControl/>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69">
    <w:name w:val="xl69"/>
    <w:basedOn w:val="a"/>
    <w:qFormat/>
    <w:rsid w:val="00F5121C"/>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70">
    <w:name w:val="xl70"/>
    <w:basedOn w:val="a"/>
    <w:qFormat/>
    <w:rsid w:val="00F5121C"/>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color w:val="000000"/>
      <w:kern w:val="0"/>
      <w:sz w:val="16"/>
      <w:szCs w:val="16"/>
    </w:rPr>
  </w:style>
  <w:style w:type="paragraph" w:customStyle="1" w:styleId="xl71">
    <w:name w:val="xl71"/>
    <w:basedOn w:val="a"/>
    <w:qFormat/>
    <w:rsid w:val="00F5121C"/>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72">
    <w:name w:val="xl72"/>
    <w:basedOn w:val="a"/>
    <w:qFormat/>
    <w:rsid w:val="00F5121C"/>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color w:val="FF0000"/>
      <w:kern w:val="0"/>
      <w:sz w:val="16"/>
      <w:szCs w:val="16"/>
    </w:rPr>
  </w:style>
  <w:style w:type="paragraph" w:customStyle="1" w:styleId="xl73">
    <w:name w:val="xl73"/>
    <w:basedOn w:val="a"/>
    <w:qFormat/>
    <w:rsid w:val="00F5121C"/>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74">
    <w:name w:val="xl74"/>
    <w:basedOn w:val="a"/>
    <w:qFormat/>
    <w:rsid w:val="00F5121C"/>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pPr>
    <w:rPr>
      <w:rFonts w:eastAsia="宋体" w:cs="宋体"/>
      <w:kern w:val="0"/>
      <w:sz w:val="16"/>
      <w:szCs w:val="16"/>
    </w:rPr>
  </w:style>
  <w:style w:type="paragraph" w:customStyle="1" w:styleId="xl75">
    <w:name w:val="xl75"/>
    <w:basedOn w:val="a"/>
    <w:qFormat/>
    <w:rsid w:val="00F5121C"/>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pPr>
    <w:rPr>
      <w:rFonts w:eastAsia="宋体" w:cs="宋体"/>
      <w:kern w:val="0"/>
      <w:sz w:val="16"/>
      <w:szCs w:val="16"/>
    </w:rPr>
  </w:style>
  <w:style w:type="paragraph" w:customStyle="1" w:styleId="xl76">
    <w:name w:val="xl76"/>
    <w:basedOn w:val="a"/>
    <w:qFormat/>
    <w:rsid w:val="00F5121C"/>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pPr>
    <w:rPr>
      <w:rFonts w:eastAsia="宋体" w:cs="宋体"/>
      <w:kern w:val="0"/>
      <w:sz w:val="16"/>
      <w:szCs w:val="16"/>
    </w:rPr>
  </w:style>
  <w:style w:type="paragraph" w:customStyle="1" w:styleId="xl77">
    <w:name w:val="xl77"/>
    <w:basedOn w:val="a"/>
    <w:qFormat/>
    <w:rsid w:val="00F5121C"/>
    <w:pPr>
      <w:widowControl/>
      <w:pBdr>
        <w:top w:val="single" w:sz="4" w:space="0" w:color="auto"/>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pPr>
    <w:rPr>
      <w:rFonts w:eastAsia="宋体" w:cs="宋体"/>
      <w:color w:val="FF0000"/>
      <w:kern w:val="0"/>
      <w:sz w:val="16"/>
      <w:szCs w:val="16"/>
    </w:rPr>
  </w:style>
  <w:style w:type="paragraph" w:customStyle="1" w:styleId="xl78">
    <w:name w:val="xl78"/>
    <w:basedOn w:val="a"/>
    <w:qFormat/>
    <w:rsid w:val="00F5121C"/>
    <w:pPr>
      <w:widowControl/>
      <w:pBdr>
        <w:top w:val="single" w:sz="4" w:space="0" w:color="auto"/>
        <w:lef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79">
    <w:name w:val="xl79"/>
    <w:basedOn w:val="a"/>
    <w:qFormat/>
    <w:rsid w:val="00F5121C"/>
    <w:pPr>
      <w:widowControl/>
      <w:pBdr>
        <w:top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80">
    <w:name w:val="xl80"/>
    <w:basedOn w:val="a"/>
    <w:qFormat/>
    <w:rsid w:val="00F5121C"/>
    <w:pPr>
      <w:widowControl/>
      <w:pBdr>
        <w:lef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81">
    <w:name w:val="xl81"/>
    <w:basedOn w:val="a"/>
    <w:qFormat/>
    <w:rsid w:val="00F5121C"/>
    <w:pPr>
      <w:widowControl/>
      <w:pBdr>
        <w:righ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82">
    <w:name w:val="xl82"/>
    <w:basedOn w:val="a"/>
    <w:qFormat/>
    <w:rsid w:val="00F5121C"/>
    <w:pPr>
      <w:widowControl/>
      <w:pBdr>
        <w:left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83">
    <w:name w:val="xl83"/>
    <w:basedOn w:val="a"/>
    <w:qFormat/>
    <w:rsid w:val="00F5121C"/>
    <w:pPr>
      <w:widowControl/>
      <w:pBdr>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84">
    <w:name w:val="xl84"/>
    <w:basedOn w:val="a"/>
    <w:qFormat/>
    <w:rsid w:val="00F5121C"/>
    <w:pPr>
      <w:widowControl/>
      <w:pBdr>
        <w:top w:val="single" w:sz="4" w:space="0" w:color="auto"/>
        <w:left w:val="single" w:sz="4" w:space="0" w:color="auto"/>
        <w:bottom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85">
    <w:name w:val="xl85"/>
    <w:basedOn w:val="a"/>
    <w:qFormat/>
    <w:rsid w:val="00F5121C"/>
    <w:pPr>
      <w:widowControl/>
      <w:pBdr>
        <w:top w:val="single" w:sz="4" w:space="0" w:color="auto"/>
        <w:bottom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86">
    <w:name w:val="xl86"/>
    <w:basedOn w:val="a"/>
    <w:qFormat/>
    <w:rsid w:val="00F5121C"/>
    <w:pPr>
      <w:widowControl/>
      <w:pBdr>
        <w:top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87">
    <w:name w:val="xl87"/>
    <w:basedOn w:val="a"/>
    <w:qFormat/>
    <w:rsid w:val="00F5121C"/>
    <w:pPr>
      <w:widowControl/>
      <w:pBdr>
        <w:top w:val="single" w:sz="4" w:space="0" w:color="auto"/>
        <w:left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88">
    <w:name w:val="xl88"/>
    <w:basedOn w:val="a"/>
    <w:qFormat/>
    <w:rsid w:val="00F5121C"/>
    <w:pPr>
      <w:widowControl/>
      <w:pBdr>
        <w:left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89">
    <w:name w:val="xl89"/>
    <w:basedOn w:val="a"/>
    <w:qFormat/>
    <w:rsid w:val="00F5121C"/>
    <w:pPr>
      <w:widowControl/>
      <w:pBdr>
        <w:left w:val="single" w:sz="4" w:space="0" w:color="auto"/>
        <w:bottom w:val="single" w:sz="4" w:space="0" w:color="auto"/>
        <w:right w:val="single" w:sz="4" w:space="0" w:color="auto"/>
      </w:pBdr>
      <w:adjustRightInd/>
      <w:snapToGrid/>
      <w:spacing w:before="100" w:beforeAutospacing="1" w:after="100" w:afterAutospacing="1" w:line="240" w:lineRule="auto"/>
      <w:ind w:firstLineChars="0" w:firstLine="0"/>
      <w:jc w:val="center"/>
      <w:textAlignment w:val="center"/>
    </w:pPr>
    <w:rPr>
      <w:rFonts w:eastAsia="宋体" w:cs="宋体"/>
      <w:kern w:val="0"/>
      <w:sz w:val="16"/>
      <w:szCs w:val="16"/>
    </w:rPr>
  </w:style>
  <w:style w:type="paragraph" w:customStyle="1" w:styleId="xl90">
    <w:name w:val="xl90"/>
    <w:basedOn w:val="a"/>
    <w:qFormat/>
    <w:rsid w:val="00F5121C"/>
    <w:pPr>
      <w:widowControl/>
      <w:pBdr>
        <w:top w:val="single" w:sz="4" w:space="0" w:color="auto"/>
        <w:left w:val="single" w:sz="4" w:space="0" w:color="auto"/>
        <w:bottom w:val="single" w:sz="4" w:space="0" w:color="auto"/>
        <w:right w:val="single" w:sz="4" w:space="0" w:color="auto"/>
      </w:pBdr>
      <w:shd w:val="clear" w:color="000000" w:fill="00B0F0"/>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91">
    <w:name w:val="xl91"/>
    <w:basedOn w:val="a"/>
    <w:qFormat/>
    <w:rsid w:val="00F5121C"/>
    <w:pPr>
      <w:widowControl/>
      <w:pBdr>
        <w:top w:val="single" w:sz="4" w:space="0" w:color="auto"/>
        <w:left w:val="single" w:sz="4" w:space="0" w:color="auto"/>
        <w:bottom w:val="single" w:sz="4" w:space="0" w:color="auto"/>
        <w:right w:val="single" w:sz="4" w:space="0" w:color="auto"/>
      </w:pBdr>
      <w:shd w:val="clear" w:color="000000" w:fill="00B0F0"/>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92">
    <w:name w:val="xl92"/>
    <w:basedOn w:val="a"/>
    <w:qFormat/>
    <w:rsid w:val="00F5121C"/>
    <w:pPr>
      <w:widowControl/>
      <w:pBdr>
        <w:top w:val="single" w:sz="4" w:space="0" w:color="auto"/>
        <w:left w:val="single" w:sz="4" w:space="0" w:color="auto"/>
        <w:bottom w:val="single" w:sz="4" w:space="0" w:color="auto"/>
        <w:right w:val="single" w:sz="4" w:space="0" w:color="auto"/>
      </w:pBdr>
      <w:shd w:val="clear" w:color="000000" w:fill="00B0F0"/>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93">
    <w:name w:val="xl93"/>
    <w:basedOn w:val="a"/>
    <w:qFormat/>
    <w:rsid w:val="00F5121C"/>
    <w:pPr>
      <w:widowControl/>
      <w:pBdr>
        <w:top w:val="single" w:sz="4" w:space="0" w:color="auto"/>
        <w:left w:val="single" w:sz="4" w:space="0" w:color="auto"/>
        <w:bottom w:val="single" w:sz="4" w:space="0" w:color="auto"/>
        <w:right w:val="single" w:sz="4" w:space="0" w:color="auto"/>
      </w:pBdr>
      <w:shd w:val="clear" w:color="000000" w:fill="DDEBF7"/>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94">
    <w:name w:val="xl94"/>
    <w:basedOn w:val="a"/>
    <w:qFormat/>
    <w:rsid w:val="00F5121C"/>
    <w:pPr>
      <w:widowControl/>
      <w:pBdr>
        <w:top w:val="single" w:sz="4" w:space="0" w:color="auto"/>
        <w:left w:val="single" w:sz="4" w:space="0" w:color="auto"/>
        <w:bottom w:val="single" w:sz="4" w:space="0" w:color="auto"/>
        <w:right w:val="single" w:sz="4" w:space="0" w:color="auto"/>
      </w:pBdr>
      <w:shd w:val="clear" w:color="000000" w:fill="DDEBF7"/>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95">
    <w:name w:val="xl95"/>
    <w:basedOn w:val="a"/>
    <w:qFormat/>
    <w:rsid w:val="00F5121C"/>
    <w:pPr>
      <w:widowControl/>
      <w:pBdr>
        <w:top w:val="single" w:sz="4" w:space="0" w:color="auto"/>
        <w:left w:val="single" w:sz="4" w:space="0" w:color="auto"/>
        <w:bottom w:val="single" w:sz="4" w:space="0" w:color="auto"/>
        <w:right w:val="single" w:sz="4" w:space="0" w:color="auto"/>
      </w:pBdr>
      <w:shd w:val="clear" w:color="000000" w:fill="DDEBF7"/>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96">
    <w:name w:val="xl96"/>
    <w:basedOn w:val="a"/>
    <w:qFormat/>
    <w:rsid w:val="00F5121C"/>
    <w:pPr>
      <w:widowControl/>
      <w:pBdr>
        <w:top w:val="single" w:sz="4" w:space="0" w:color="auto"/>
        <w:left w:val="single" w:sz="4" w:space="0" w:color="auto"/>
        <w:bottom w:val="single" w:sz="4" w:space="0" w:color="auto"/>
        <w:right w:val="single" w:sz="4" w:space="0" w:color="auto"/>
      </w:pBdr>
      <w:shd w:val="clear" w:color="000000" w:fill="A9D08E"/>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98">
    <w:name w:val="xl98"/>
    <w:basedOn w:val="a"/>
    <w:qFormat/>
    <w:rsid w:val="00F5121C"/>
    <w:pPr>
      <w:widowControl/>
      <w:pBdr>
        <w:top w:val="single" w:sz="4" w:space="0" w:color="auto"/>
        <w:left w:val="single" w:sz="4" w:space="0" w:color="auto"/>
        <w:bottom w:val="single" w:sz="4" w:space="0" w:color="auto"/>
        <w:right w:val="single" w:sz="4" w:space="0" w:color="auto"/>
      </w:pBdr>
      <w:shd w:val="clear" w:color="000000" w:fill="A9D08E"/>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99">
    <w:name w:val="xl99"/>
    <w:basedOn w:val="a"/>
    <w:qFormat/>
    <w:rsid w:val="00F5121C"/>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pPr>
    <w:rPr>
      <w:rFonts w:eastAsia="宋体" w:cs="宋体"/>
      <w:kern w:val="0"/>
      <w:sz w:val="12"/>
      <w:szCs w:val="12"/>
    </w:rPr>
  </w:style>
  <w:style w:type="paragraph" w:customStyle="1" w:styleId="xl100">
    <w:name w:val="xl100"/>
    <w:basedOn w:val="a"/>
    <w:qFormat/>
    <w:rsid w:val="00F5121C"/>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pPr>
    <w:rPr>
      <w:rFonts w:eastAsia="宋体" w:cs="宋体"/>
      <w:kern w:val="0"/>
      <w:sz w:val="12"/>
      <w:szCs w:val="12"/>
    </w:rPr>
  </w:style>
  <w:style w:type="paragraph" w:customStyle="1" w:styleId="xl101">
    <w:name w:val="xl101"/>
    <w:basedOn w:val="a"/>
    <w:qFormat/>
    <w:rsid w:val="00F5121C"/>
    <w:pPr>
      <w:widowControl/>
      <w:pBdr>
        <w:top w:val="single" w:sz="4" w:space="0" w:color="auto"/>
        <w:left w:val="single" w:sz="4" w:space="0" w:color="auto"/>
        <w:bottom w:val="single" w:sz="4" w:space="0" w:color="auto"/>
        <w:right w:val="single" w:sz="4" w:space="0" w:color="auto"/>
      </w:pBdr>
      <w:shd w:val="clear" w:color="000000" w:fill="92D050"/>
      <w:adjustRightInd/>
      <w:snapToGrid/>
      <w:spacing w:before="100" w:beforeAutospacing="1" w:after="100" w:afterAutospacing="1" w:line="240" w:lineRule="auto"/>
      <w:ind w:firstLineChars="0" w:firstLine="0"/>
      <w:jc w:val="center"/>
    </w:pPr>
    <w:rPr>
      <w:rFonts w:eastAsia="宋体" w:cs="宋体"/>
      <w:kern w:val="0"/>
      <w:sz w:val="12"/>
      <w:szCs w:val="12"/>
    </w:rPr>
  </w:style>
  <w:style w:type="paragraph" w:customStyle="1" w:styleId="xl102">
    <w:name w:val="xl102"/>
    <w:basedOn w:val="a"/>
    <w:qFormat/>
    <w:rsid w:val="00F5121C"/>
    <w:pPr>
      <w:widowControl/>
      <w:pBdr>
        <w:top w:val="single" w:sz="4" w:space="0" w:color="auto"/>
        <w:left w:val="single" w:sz="4" w:space="0" w:color="auto"/>
        <w:bottom w:val="single" w:sz="4" w:space="0" w:color="auto"/>
        <w:right w:val="single" w:sz="4" w:space="0" w:color="auto"/>
      </w:pBdr>
      <w:shd w:val="clear" w:color="000000" w:fill="92D050"/>
      <w:adjustRightInd/>
      <w:snapToGrid/>
      <w:spacing w:before="100" w:beforeAutospacing="1" w:after="100" w:afterAutospacing="1" w:line="240" w:lineRule="auto"/>
      <w:ind w:firstLineChars="0" w:firstLine="0"/>
      <w:jc w:val="center"/>
    </w:pPr>
    <w:rPr>
      <w:rFonts w:eastAsia="宋体" w:cs="宋体"/>
      <w:kern w:val="0"/>
      <w:sz w:val="12"/>
      <w:szCs w:val="12"/>
    </w:rPr>
  </w:style>
  <w:style w:type="paragraph" w:customStyle="1" w:styleId="xl103">
    <w:name w:val="xl103"/>
    <w:basedOn w:val="a"/>
    <w:qFormat/>
    <w:rsid w:val="00F5121C"/>
    <w:pPr>
      <w:widowControl/>
      <w:pBdr>
        <w:top w:val="single" w:sz="4" w:space="0" w:color="auto"/>
        <w:left w:val="single" w:sz="4" w:space="0" w:color="auto"/>
        <w:bottom w:val="single" w:sz="4" w:space="0" w:color="auto"/>
        <w:right w:val="single" w:sz="4" w:space="0" w:color="auto"/>
      </w:pBdr>
      <w:shd w:val="clear" w:color="000000" w:fill="92D050"/>
      <w:adjustRightInd/>
      <w:snapToGrid/>
      <w:spacing w:before="100" w:beforeAutospacing="1" w:after="100" w:afterAutospacing="1" w:line="240" w:lineRule="auto"/>
      <w:ind w:firstLineChars="0" w:firstLine="0"/>
      <w:jc w:val="center"/>
    </w:pPr>
    <w:rPr>
      <w:rFonts w:eastAsia="宋体" w:cs="宋体"/>
      <w:kern w:val="0"/>
      <w:sz w:val="12"/>
      <w:szCs w:val="12"/>
    </w:rPr>
  </w:style>
  <w:style w:type="paragraph" w:customStyle="1" w:styleId="xl104">
    <w:name w:val="xl104"/>
    <w:basedOn w:val="a"/>
    <w:qFormat/>
    <w:rsid w:val="00F5121C"/>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pPr>
    <w:rPr>
      <w:rFonts w:eastAsia="宋体" w:cs="宋体"/>
      <w:b/>
      <w:bCs/>
      <w:color w:val="FF0000"/>
      <w:kern w:val="0"/>
      <w:sz w:val="12"/>
      <w:szCs w:val="12"/>
    </w:rPr>
  </w:style>
  <w:style w:type="paragraph" w:customStyle="1" w:styleId="xl105">
    <w:name w:val="xl105"/>
    <w:basedOn w:val="a"/>
    <w:qFormat/>
    <w:rsid w:val="00F5121C"/>
    <w:pPr>
      <w:widowControl/>
      <w:pBdr>
        <w:top w:val="single" w:sz="4" w:space="0" w:color="auto"/>
        <w:left w:val="single" w:sz="4" w:space="0" w:color="auto"/>
        <w:bottom w:val="single" w:sz="4" w:space="0" w:color="auto"/>
        <w:right w:val="single" w:sz="4" w:space="0" w:color="auto"/>
      </w:pBdr>
      <w:shd w:val="clear" w:color="000000" w:fill="A9D08E"/>
      <w:adjustRightInd/>
      <w:snapToGrid/>
      <w:spacing w:before="100" w:beforeAutospacing="1" w:after="100" w:afterAutospacing="1" w:line="240" w:lineRule="auto"/>
      <w:ind w:firstLineChars="0" w:firstLine="0"/>
      <w:jc w:val="center"/>
    </w:pPr>
    <w:rPr>
      <w:rFonts w:eastAsia="宋体" w:cs="宋体"/>
      <w:kern w:val="0"/>
      <w:sz w:val="12"/>
      <w:szCs w:val="12"/>
    </w:rPr>
  </w:style>
  <w:style w:type="paragraph" w:customStyle="1" w:styleId="xl106">
    <w:name w:val="xl106"/>
    <w:basedOn w:val="a"/>
    <w:qFormat/>
    <w:rsid w:val="00F5121C"/>
    <w:pPr>
      <w:widowControl/>
      <w:pBdr>
        <w:top w:val="single" w:sz="4" w:space="0" w:color="auto"/>
        <w:left w:val="single" w:sz="4" w:space="0" w:color="auto"/>
        <w:bottom w:val="single" w:sz="4" w:space="0" w:color="auto"/>
        <w:right w:val="single" w:sz="4" w:space="0" w:color="auto"/>
      </w:pBdr>
      <w:shd w:val="clear" w:color="000000" w:fill="A9D08E"/>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07">
    <w:name w:val="xl107"/>
    <w:basedOn w:val="a"/>
    <w:qFormat/>
    <w:rsid w:val="00F5121C"/>
    <w:pPr>
      <w:widowControl/>
      <w:pBdr>
        <w:top w:val="single" w:sz="4" w:space="0" w:color="auto"/>
        <w:left w:val="single" w:sz="4" w:space="0" w:color="auto"/>
        <w:bottom w:val="single" w:sz="4" w:space="0" w:color="auto"/>
        <w:right w:val="single" w:sz="4" w:space="0" w:color="auto"/>
      </w:pBdr>
      <w:shd w:val="clear" w:color="000000" w:fill="A9D08E"/>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08">
    <w:name w:val="xl108"/>
    <w:basedOn w:val="a"/>
    <w:qFormat/>
    <w:rsid w:val="00F5121C"/>
    <w:pPr>
      <w:widowControl/>
      <w:pBdr>
        <w:top w:val="single" w:sz="4" w:space="0" w:color="auto"/>
        <w:left w:val="single" w:sz="4" w:space="0" w:color="auto"/>
        <w:bottom w:val="single" w:sz="4" w:space="0" w:color="auto"/>
        <w:right w:val="single" w:sz="4" w:space="0" w:color="auto"/>
      </w:pBdr>
      <w:shd w:val="clear" w:color="000000" w:fill="92D050"/>
      <w:adjustRightInd/>
      <w:snapToGrid/>
      <w:spacing w:before="100" w:beforeAutospacing="1" w:after="100" w:afterAutospacing="1" w:line="240" w:lineRule="auto"/>
      <w:ind w:firstLineChars="0" w:firstLine="0"/>
      <w:jc w:val="center"/>
    </w:pPr>
    <w:rPr>
      <w:rFonts w:eastAsia="宋体" w:cs="宋体"/>
      <w:kern w:val="0"/>
      <w:sz w:val="12"/>
      <w:szCs w:val="12"/>
    </w:rPr>
  </w:style>
  <w:style w:type="paragraph" w:customStyle="1" w:styleId="xl109">
    <w:name w:val="xl109"/>
    <w:basedOn w:val="a"/>
    <w:qFormat/>
    <w:rsid w:val="00F5121C"/>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pPr>
    <w:rPr>
      <w:rFonts w:eastAsia="宋体" w:cs="宋体"/>
      <w:kern w:val="0"/>
      <w:sz w:val="12"/>
      <w:szCs w:val="12"/>
    </w:rPr>
  </w:style>
  <w:style w:type="paragraph" w:customStyle="1" w:styleId="xl110">
    <w:name w:val="xl110"/>
    <w:basedOn w:val="a"/>
    <w:qFormat/>
    <w:rsid w:val="00F5121C"/>
    <w:pPr>
      <w:widowControl/>
      <w:pBdr>
        <w:top w:val="single" w:sz="4" w:space="0" w:color="auto"/>
        <w:left w:val="single" w:sz="4" w:space="0" w:color="auto"/>
        <w:bottom w:val="single" w:sz="4" w:space="0" w:color="auto"/>
        <w:right w:val="single" w:sz="4" w:space="0" w:color="auto"/>
      </w:pBdr>
      <w:shd w:val="clear" w:color="000000" w:fill="F8CBAD"/>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11">
    <w:name w:val="xl111"/>
    <w:basedOn w:val="a"/>
    <w:qFormat/>
    <w:rsid w:val="00F5121C"/>
    <w:pPr>
      <w:widowControl/>
      <w:pBdr>
        <w:top w:val="single" w:sz="4" w:space="0" w:color="auto"/>
        <w:left w:val="single" w:sz="4" w:space="0" w:color="auto"/>
        <w:bottom w:val="single" w:sz="4" w:space="0" w:color="auto"/>
        <w:right w:val="single" w:sz="4" w:space="0" w:color="auto"/>
      </w:pBdr>
      <w:shd w:val="clear" w:color="000000" w:fill="F8CBAD"/>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12">
    <w:name w:val="xl112"/>
    <w:basedOn w:val="a"/>
    <w:qFormat/>
    <w:rsid w:val="00F5121C"/>
    <w:pPr>
      <w:widowControl/>
      <w:pBdr>
        <w:top w:val="single" w:sz="4" w:space="0" w:color="auto"/>
        <w:left w:val="single" w:sz="4" w:space="0" w:color="auto"/>
        <w:bottom w:val="single" w:sz="4" w:space="0" w:color="auto"/>
        <w:right w:val="single" w:sz="4" w:space="0" w:color="auto"/>
      </w:pBdr>
      <w:shd w:val="clear" w:color="000000" w:fill="F8CBAD"/>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13">
    <w:name w:val="xl113"/>
    <w:basedOn w:val="a"/>
    <w:qFormat/>
    <w:rsid w:val="00F5121C"/>
    <w:pPr>
      <w:widowControl/>
      <w:pBdr>
        <w:top w:val="single" w:sz="4" w:space="0" w:color="auto"/>
        <w:left w:val="single" w:sz="4" w:space="0" w:color="auto"/>
        <w:bottom w:val="single" w:sz="4" w:space="0" w:color="auto"/>
        <w:right w:val="single" w:sz="4" w:space="0" w:color="auto"/>
      </w:pBdr>
      <w:shd w:val="clear" w:color="000000" w:fill="F8CBAD"/>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14">
    <w:name w:val="xl114"/>
    <w:basedOn w:val="a"/>
    <w:qFormat/>
    <w:rsid w:val="00F5121C"/>
    <w:pPr>
      <w:widowControl/>
      <w:pBdr>
        <w:top w:val="single" w:sz="4" w:space="0" w:color="auto"/>
        <w:left w:val="single" w:sz="4" w:space="0" w:color="auto"/>
        <w:bottom w:val="single" w:sz="4" w:space="0" w:color="auto"/>
        <w:right w:val="single" w:sz="4" w:space="0" w:color="auto"/>
      </w:pBdr>
      <w:shd w:val="clear" w:color="000000" w:fill="C6E0B4"/>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15">
    <w:name w:val="xl115"/>
    <w:basedOn w:val="a"/>
    <w:qFormat/>
    <w:rsid w:val="00F5121C"/>
    <w:pPr>
      <w:widowControl/>
      <w:pBdr>
        <w:top w:val="single" w:sz="4" w:space="0" w:color="auto"/>
        <w:left w:val="single" w:sz="4" w:space="0" w:color="auto"/>
        <w:bottom w:val="single" w:sz="4" w:space="0" w:color="auto"/>
        <w:right w:val="single" w:sz="4" w:space="0" w:color="auto"/>
      </w:pBdr>
      <w:shd w:val="clear" w:color="000000" w:fill="C6E0B4"/>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16">
    <w:name w:val="xl116"/>
    <w:basedOn w:val="a"/>
    <w:qFormat/>
    <w:rsid w:val="00F5121C"/>
    <w:pPr>
      <w:widowControl/>
      <w:pBdr>
        <w:top w:val="single" w:sz="4" w:space="0" w:color="auto"/>
        <w:left w:val="single" w:sz="4" w:space="0" w:color="auto"/>
        <w:bottom w:val="single" w:sz="4" w:space="0" w:color="auto"/>
        <w:right w:val="single" w:sz="4" w:space="0" w:color="auto"/>
      </w:pBdr>
      <w:shd w:val="clear" w:color="000000" w:fill="C6E0B4"/>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17">
    <w:name w:val="xl117"/>
    <w:basedOn w:val="a"/>
    <w:qFormat/>
    <w:rsid w:val="00F5121C"/>
    <w:pPr>
      <w:widowControl/>
      <w:pBdr>
        <w:top w:val="single" w:sz="4" w:space="0" w:color="auto"/>
        <w:left w:val="single" w:sz="4" w:space="0" w:color="auto"/>
        <w:bottom w:val="single" w:sz="4" w:space="0" w:color="auto"/>
        <w:right w:val="single" w:sz="4" w:space="0" w:color="auto"/>
      </w:pBdr>
      <w:shd w:val="clear" w:color="000000" w:fill="C6E0B4"/>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18">
    <w:name w:val="xl118"/>
    <w:basedOn w:val="a"/>
    <w:qFormat/>
    <w:rsid w:val="00F5121C"/>
    <w:pPr>
      <w:widowControl/>
      <w:pBdr>
        <w:top w:val="single" w:sz="4" w:space="0" w:color="auto"/>
        <w:left w:val="single" w:sz="4" w:space="0" w:color="auto"/>
        <w:bottom w:val="single" w:sz="4" w:space="0" w:color="auto"/>
        <w:right w:val="single" w:sz="4" w:space="0" w:color="auto"/>
      </w:pBdr>
      <w:shd w:val="clear" w:color="000000" w:fill="ED7D31"/>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19">
    <w:name w:val="xl119"/>
    <w:basedOn w:val="a"/>
    <w:qFormat/>
    <w:rsid w:val="00F5121C"/>
    <w:pPr>
      <w:widowControl/>
      <w:pBdr>
        <w:top w:val="single" w:sz="4" w:space="0" w:color="auto"/>
        <w:left w:val="single" w:sz="4" w:space="0" w:color="auto"/>
        <w:bottom w:val="single" w:sz="4" w:space="0" w:color="auto"/>
        <w:right w:val="single" w:sz="4" w:space="0" w:color="auto"/>
      </w:pBdr>
      <w:shd w:val="clear" w:color="000000" w:fill="ED7D31"/>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20">
    <w:name w:val="xl120"/>
    <w:basedOn w:val="a"/>
    <w:qFormat/>
    <w:rsid w:val="00F5121C"/>
    <w:pPr>
      <w:widowControl/>
      <w:pBdr>
        <w:top w:val="single" w:sz="4" w:space="0" w:color="auto"/>
        <w:left w:val="single" w:sz="4" w:space="0" w:color="auto"/>
        <w:bottom w:val="single" w:sz="4" w:space="0" w:color="auto"/>
        <w:right w:val="single" w:sz="4" w:space="0" w:color="auto"/>
      </w:pBdr>
      <w:shd w:val="clear" w:color="000000" w:fill="ED7D31"/>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21">
    <w:name w:val="xl121"/>
    <w:basedOn w:val="a"/>
    <w:qFormat/>
    <w:rsid w:val="00F5121C"/>
    <w:pPr>
      <w:widowControl/>
      <w:pBdr>
        <w:top w:val="single" w:sz="4" w:space="0" w:color="auto"/>
        <w:left w:val="single" w:sz="4" w:space="0" w:color="auto"/>
        <w:bottom w:val="single" w:sz="4" w:space="0" w:color="auto"/>
        <w:right w:val="single" w:sz="4" w:space="0" w:color="auto"/>
      </w:pBdr>
      <w:shd w:val="clear" w:color="000000" w:fill="ED7D31"/>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22">
    <w:name w:val="xl122"/>
    <w:basedOn w:val="a"/>
    <w:qFormat/>
    <w:rsid w:val="00F5121C"/>
    <w:pPr>
      <w:widowControl/>
      <w:pBdr>
        <w:top w:val="single" w:sz="4" w:space="0" w:color="auto"/>
        <w:left w:val="single" w:sz="4" w:space="0" w:color="auto"/>
        <w:bottom w:val="single" w:sz="4" w:space="0" w:color="auto"/>
        <w:right w:val="single" w:sz="4" w:space="0" w:color="auto"/>
      </w:pBdr>
      <w:shd w:val="clear" w:color="000000" w:fill="FFF2CC"/>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23">
    <w:name w:val="xl123"/>
    <w:basedOn w:val="a"/>
    <w:qFormat/>
    <w:rsid w:val="00F5121C"/>
    <w:pPr>
      <w:widowControl/>
      <w:pBdr>
        <w:top w:val="single" w:sz="4" w:space="0" w:color="auto"/>
        <w:left w:val="single" w:sz="4" w:space="0" w:color="auto"/>
        <w:bottom w:val="single" w:sz="4" w:space="0" w:color="auto"/>
        <w:right w:val="single" w:sz="4" w:space="0" w:color="auto"/>
      </w:pBdr>
      <w:shd w:val="clear" w:color="000000" w:fill="FFF2CC"/>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24">
    <w:name w:val="xl124"/>
    <w:basedOn w:val="a"/>
    <w:qFormat/>
    <w:rsid w:val="00F5121C"/>
    <w:pPr>
      <w:widowControl/>
      <w:pBdr>
        <w:top w:val="single" w:sz="4" w:space="0" w:color="auto"/>
        <w:left w:val="single" w:sz="4" w:space="0" w:color="auto"/>
        <w:bottom w:val="single" w:sz="4" w:space="0" w:color="auto"/>
        <w:right w:val="single" w:sz="4" w:space="0" w:color="auto"/>
      </w:pBdr>
      <w:shd w:val="clear" w:color="000000" w:fill="FFF2CC"/>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25">
    <w:name w:val="xl125"/>
    <w:basedOn w:val="a"/>
    <w:qFormat/>
    <w:rsid w:val="00F5121C"/>
    <w:pPr>
      <w:widowControl/>
      <w:pBdr>
        <w:top w:val="single" w:sz="4" w:space="0" w:color="auto"/>
        <w:left w:val="single" w:sz="4" w:space="0" w:color="auto"/>
        <w:bottom w:val="single" w:sz="4" w:space="0" w:color="auto"/>
        <w:right w:val="single" w:sz="4" w:space="0" w:color="auto"/>
      </w:pBdr>
      <w:shd w:val="clear" w:color="000000" w:fill="FFF2CC"/>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26">
    <w:name w:val="xl126"/>
    <w:basedOn w:val="a"/>
    <w:qFormat/>
    <w:rsid w:val="00F5121C"/>
    <w:pPr>
      <w:widowControl/>
      <w:pBdr>
        <w:top w:val="single" w:sz="4" w:space="0" w:color="auto"/>
        <w:left w:val="single" w:sz="4" w:space="0" w:color="auto"/>
        <w:bottom w:val="single" w:sz="4" w:space="0" w:color="auto"/>
        <w:right w:val="single" w:sz="4" w:space="0" w:color="auto"/>
      </w:pBdr>
      <w:shd w:val="clear" w:color="000000" w:fill="9BC2E6"/>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paragraph" w:customStyle="1" w:styleId="xl128">
    <w:name w:val="xl128"/>
    <w:basedOn w:val="a"/>
    <w:qFormat/>
    <w:rsid w:val="00F5121C"/>
    <w:pPr>
      <w:widowControl/>
      <w:pBdr>
        <w:top w:val="single" w:sz="4" w:space="0" w:color="auto"/>
        <w:left w:val="single" w:sz="4" w:space="0" w:color="auto"/>
        <w:bottom w:val="single" w:sz="4" w:space="0" w:color="auto"/>
        <w:right w:val="single" w:sz="4" w:space="0" w:color="auto"/>
      </w:pBdr>
      <w:shd w:val="clear" w:color="000000" w:fill="FFFFFF"/>
      <w:adjustRightInd/>
      <w:snapToGrid/>
      <w:spacing w:before="100" w:beforeAutospacing="1" w:after="100" w:afterAutospacing="1" w:line="240" w:lineRule="auto"/>
      <w:ind w:firstLineChars="0" w:firstLine="0"/>
      <w:jc w:val="center"/>
      <w:textAlignment w:val="center"/>
    </w:pPr>
    <w:rPr>
      <w:rFonts w:eastAsia="宋体" w:cs="宋体"/>
      <w:kern w:val="0"/>
      <w:sz w:val="12"/>
      <w:szCs w:val="12"/>
    </w:rPr>
  </w:style>
  <w:style w:type="character" w:customStyle="1" w:styleId="font11">
    <w:name w:val="font11"/>
    <w:basedOn w:val="a1"/>
    <w:qFormat/>
    <w:rsid w:val="00F5121C"/>
    <w:rPr>
      <w:rFonts w:ascii="宋体" w:eastAsia="宋体" w:hAnsi="宋体" w:cs="宋体" w:hint="eastAsia"/>
      <w:color w:val="000000"/>
      <w:sz w:val="16"/>
      <w:szCs w:val="16"/>
      <w:u w:val="none"/>
    </w:rPr>
  </w:style>
  <w:style w:type="character" w:customStyle="1" w:styleId="font31">
    <w:name w:val="font31"/>
    <w:basedOn w:val="a1"/>
    <w:qFormat/>
    <w:rsid w:val="00F5121C"/>
    <w:rPr>
      <w:rFonts w:ascii="宋体" w:eastAsia="宋体" w:hAnsi="宋体" w:cs="宋体" w:hint="eastAsia"/>
      <w:color w:val="000000"/>
      <w:sz w:val="16"/>
      <w:szCs w:val="16"/>
      <w:u w:val="none"/>
      <w:vertAlign w:val="superscript"/>
    </w:rPr>
  </w:style>
  <w:style w:type="character" w:customStyle="1" w:styleId="Char0">
    <w:name w:val="文档结构图 Char"/>
    <w:basedOn w:val="a1"/>
    <w:link w:val="a5"/>
    <w:semiHidden/>
    <w:qFormat/>
    <w:rsid w:val="00F5121C"/>
    <w:rPr>
      <w:rFonts w:ascii="宋体" w:hAnsi="宋体" w:cstheme="minorBidi"/>
      <w:kern w:val="2"/>
      <w:sz w:val="18"/>
      <w:szCs w:val="18"/>
    </w:rPr>
  </w:style>
  <w:style w:type="character" w:customStyle="1" w:styleId="3Char1">
    <w:name w:val="标题 3 Char1"/>
    <w:basedOn w:val="a1"/>
    <w:link w:val="3"/>
    <w:uiPriority w:val="99"/>
    <w:qFormat/>
    <w:rsid w:val="00F5121C"/>
    <w:rPr>
      <w:rFonts w:ascii="宋体" w:hAnsi="宋体"/>
      <w:b/>
      <w:bCs/>
      <w:sz w:val="28"/>
      <w:szCs w:val="32"/>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5.xml"/><Relationship Id="rId2" Type="http://schemas.openxmlformats.org/officeDocument/2006/relationships/customXml" Target="../customXml/item2.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eader" Target="header4.xml"/><Relationship Id="rId10" Type="http://schemas.openxmlformats.org/officeDocument/2006/relationships/header" Target="header2.xm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4098"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A2B2073-3073-4288-A244-1416C81EB6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1</Pages>
  <Words>8315</Words>
  <Characters>47402</Characters>
  <Application>Microsoft Office Word</Application>
  <DocSecurity>0</DocSecurity>
  <Lines>395</Lines>
  <Paragraphs>111</Paragraphs>
  <ScaleCrop>false</ScaleCrop>
  <Company>微软中国</Company>
  <LinksUpToDate>false</LinksUpToDate>
  <CharactersWithSpaces>55606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admin</cp:lastModifiedBy>
  <cp:revision>132</cp:revision>
  <cp:lastPrinted>2024-10-14T09:37:00Z</cp:lastPrinted>
  <dcterms:created xsi:type="dcterms:W3CDTF">2024-10-12T08:28:00Z</dcterms:created>
  <dcterms:modified xsi:type="dcterms:W3CDTF">2024-10-17T02:59:00Z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2052-11.1.0.11194</vt:lpwstr>
  </property>
  <property fmtid="{D5CDD505-2E9C-101B-9397-08002B2CF9AE}" pid="3" name="ICV">
    <vt:lpwstr>EF1B40CC14C840A0A09E8D8A791A28A0</vt:lpwstr>
  </property>
</Properties>
</file>