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忻州市规划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事务</w:t>
      </w: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中心</w:t>
      </w: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2021年预算说明</w:t>
      </w: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</w:p>
    <w:p>
      <w:pPr>
        <w:widowControl/>
        <w:spacing w:line="405" w:lineRule="atLeast"/>
        <w:ind w:firstLine="480"/>
        <w:jc w:val="left"/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</w:rPr>
      </w:pPr>
      <w:bookmarkStart w:id="0" w:name="_GoBack"/>
      <w:r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</w:rPr>
        <w:t>一、忻州市</w:t>
      </w:r>
      <w:r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  <w:lang w:val="en-US" w:eastAsia="zh-CN"/>
        </w:rPr>
        <w:t>规划编制中心</w:t>
      </w:r>
      <w:r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</w:rPr>
        <w:t>主要职责</w:t>
      </w:r>
      <w:r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  <w:lang w:eastAsia="zh-CN"/>
        </w:rPr>
        <w:t>及机构设置情况</w:t>
      </w:r>
    </w:p>
    <w:bookmarkEnd w:id="0"/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/>
        <w:jc w:val="left"/>
        <w:textAlignment w:val="auto"/>
        <w:outlineLvl w:val="9"/>
        <w:rPr>
          <w:rFonts w:hint="eastAsia" w:ascii="楷体_GB2312" w:hAnsi="楷体_GB2312" w:eastAsia="楷体_GB2312" w:cs="楷体_GB2312"/>
          <w:kern w:val="0"/>
          <w:sz w:val="32"/>
          <w:szCs w:val="32"/>
          <w:lang w:val="en-US" w:eastAsia="zh-CN" w:bidi="ar"/>
        </w:rPr>
      </w:pPr>
      <w:r>
        <w:rPr>
          <w:rFonts w:hint="eastAsia" w:ascii="楷体_GB2312" w:hAnsi="楷体_GB2312" w:eastAsia="楷体_GB2312" w:cs="楷体_GB2312"/>
          <w:kern w:val="0"/>
          <w:sz w:val="32"/>
          <w:szCs w:val="32"/>
          <w:lang w:val="en-US" w:eastAsia="zh-CN" w:bidi="ar"/>
        </w:rPr>
        <w:t>（一）主要职责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/>
        <w:jc w:val="left"/>
        <w:textAlignment w:val="auto"/>
        <w:outlineLvl w:val="9"/>
        <w:rPr>
          <w:rFonts w:hint="default" w:ascii="仿宋_GB2312" w:hAnsi="仿宋_GB2312" w:eastAsia="仿宋_GB2312" w:cs="仿宋_GB2312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1.</w:t>
      </w:r>
      <w:r>
        <w:rPr>
          <w:rFonts w:hint="default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开展城乡规划编制研究和城市发展战略研究工作。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/>
        <w:jc w:val="left"/>
        <w:textAlignment w:val="auto"/>
        <w:outlineLvl w:val="9"/>
        <w:rPr>
          <w:rFonts w:hint="default" w:ascii="仿宋_GB2312" w:hAnsi="仿宋_GB2312" w:eastAsia="仿宋_GB2312" w:cs="仿宋_GB2312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2.</w:t>
      </w:r>
      <w:r>
        <w:rPr>
          <w:rFonts w:hint="default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协助编制相关专项规划。承担重大城乡规划项目的前期研究。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/>
        <w:jc w:val="left"/>
        <w:textAlignment w:val="auto"/>
        <w:outlineLvl w:val="9"/>
        <w:rPr>
          <w:rFonts w:hint="default" w:ascii="仿宋_GB2312" w:hAnsi="仿宋_GB2312" w:eastAsia="仿宋_GB2312" w:cs="仿宋_GB2312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3.</w:t>
      </w:r>
      <w:r>
        <w:rPr>
          <w:rFonts w:hint="default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承担相关规划方案、工程规划方案的技术性服务工作。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/>
        <w:jc w:val="left"/>
        <w:textAlignment w:val="auto"/>
        <w:outlineLvl w:val="9"/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4.</w:t>
      </w:r>
      <w:r>
        <w:rPr>
          <w:rFonts w:hint="default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开展城市发展研究，为城市规划工作提供技术保障。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 xml:space="preserve"> 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  <w:t xml:space="preserve"> 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/>
        <w:jc w:val="left"/>
        <w:textAlignment w:val="auto"/>
        <w:outlineLvl w:val="9"/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val="en-US" w:eastAsia="zh-CN" w:bidi="ar"/>
        </w:rPr>
        <w:t xml:space="preserve"> </w:t>
      </w:r>
      <w:r>
        <w:rPr>
          <w:rFonts w:hint="eastAsia" w:ascii="楷体_GB2312" w:hAnsi="楷体_GB2312" w:eastAsia="楷体_GB2312" w:cs="楷体_GB2312"/>
          <w:kern w:val="0"/>
          <w:sz w:val="32"/>
          <w:szCs w:val="32"/>
          <w:lang w:val="en-US" w:eastAsia="zh-CN" w:bidi="ar"/>
        </w:rPr>
        <w:t>（二）机构设置情况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/>
        <w:jc w:val="left"/>
        <w:textAlignment w:val="auto"/>
        <w:outlineLvl w:val="9"/>
        <w:rPr>
          <w:rFonts w:hint="default" w:ascii="仿宋_GB2312" w:hAnsi="仿宋_GB2312" w:eastAsia="仿宋_GB2312" w:cs="仿宋_GB2312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忻州市规划事务中心，为财政拨款事业单位，正科级建制，核定财政拨款事业编制16名，科级领导职数1正2负。编制结构：管理人员编制3名，专业技术人员编制13名。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/>
        <w:jc w:val="left"/>
        <w:textAlignment w:val="auto"/>
        <w:outlineLvl w:val="9"/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忻州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/>
        </w:rPr>
        <w:t>市规划事务中心2021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年度部门预算表（见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附表）</w:t>
      </w:r>
    </w:p>
    <w:p>
      <w:pPr>
        <w:widowControl/>
        <w:spacing w:line="405" w:lineRule="atLeast"/>
        <w:ind w:firstLine="480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三、20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年度部门预算情况说明</w:t>
      </w:r>
    </w:p>
    <w:p>
      <w:pPr>
        <w:widowControl/>
        <w:spacing w:line="405" w:lineRule="atLeast"/>
        <w:ind w:firstLine="480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（一）20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年度部门预算收支情况</w:t>
      </w:r>
    </w:p>
    <w:p>
      <w:pPr>
        <w:widowControl/>
        <w:spacing w:line="405" w:lineRule="atLeast"/>
        <w:ind w:firstLine="480"/>
        <w:jc w:val="left"/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1、预算收入情况</w:t>
      </w:r>
    </w:p>
    <w:p>
      <w:pPr>
        <w:widowControl/>
        <w:spacing w:line="405" w:lineRule="atLeast"/>
        <w:ind w:firstLine="640" w:firstLineChars="200"/>
        <w:jc w:val="left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忻州市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规划事务中心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年度收入预算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176.41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万元，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比20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增加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88.74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万元。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增加原因主要是单位合并，单位实有人数增加7名，均为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一般公共预算拨款。</w:t>
      </w:r>
    </w:p>
    <w:p>
      <w:pPr>
        <w:widowControl/>
        <w:spacing w:line="405" w:lineRule="atLeast"/>
        <w:ind w:firstLine="480"/>
        <w:jc w:val="left"/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2、一般公共预算支出情况</w:t>
      </w:r>
    </w:p>
    <w:p>
      <w:pPr>
        <w:widowControl/>
        <w:spacing w:line="405" w:lineRule="atLeast"/>
        <w:ind w:firstLine="480"/>
        <w:jc w:val="left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1）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年度一般公共预算基本支出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176.41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万元，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比20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年度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增加88.74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万元，基本支出系按现有人员工资标准和公用经费定额标准核定，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增加的主要原因是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单位合并，单位实有人数增加7名，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人员工资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等级晋升和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养老保险缴费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住房公积金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等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福利费的增加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。</w:t>
      </w:r>
    </w:p>
    <w:p>
      <w:pPr>
        <w:widowControl/>
        <w:spacing w:line="405" w:lineRule="atLeast"/>
        <w:ind w:firstLine="480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其中，人员经费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147.24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万元，主要包括：基本工资、津贴补贴、绩效工资、机关事业单位养老保险缴费、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职工基本医疗保险缴费、其他社会保障缴费、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住房公积金、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其他工资福利支出、奖励金、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采暖补贴。</w:t>
      </w:r>
    </w:p>
    <w:p>
      <w:pPr>
        <w:widowControl/>
        <w:spacing w:line="405" w:lineRule="atLeast"/>
        <w:ind w:firstLine="480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公用经费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28.95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万元，主要包括：办公费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印刷费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物业管理费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差旅费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培训费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工会经费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福利费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和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其他商品和服务支出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。</w:t>
      </w:r>
    </w:p>
    <w:p>
      <w:pPr>
        <w:widowControl/>
        <w:spacing w:line="405" w:lineRule="atLeast"/>
        <w:ind w:firstLine="320" w:firstLineChars="100"/>
        <w:jc w:val="left"/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2）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年度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无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项目支出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val="en-US" w:eastAsia="zh-CN"/>
        </w:rPr>
        <w:t>。</w:t>
      </w:r>
    </w:p>
    <w:p>
      <w:pPr>
        <w:widowControl/>
        <w:spacing w:line="405" w:lineRule="atLeast"/>
        <w:ind w:firstLine="480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（二）“三公”经费情况</w:t>
      </w:r>
    </w:p>
    <w:p>
      <w:pPr>
        <w:widowControl/>
        <w:spacing w:line="405" w:lineRule="atLeast"/>
        <w:ind w:firstLine="480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年“三公”经费预算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万元。与上年相同。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因我单位不存在因公出国、没有公务用车、不进行公务接待。</w:t>
      </w:r>
    </w:p>
    <w:p>
      <w:pPr>
        <w:widowControl/>
        <w:spacing w:line="405" w:lineRule="atLeast"/>
        <w:ind w:firstLine="480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（三）政府性基金预算情况</w:t>
      </w:r>
    </w:p>
    <w:p>
      <w:pPr>
        <w:widowControl/>
        <w:spacing w:line="405" w:lineRule="atLeast"/>
        <w:ind w:firstLine="480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我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中心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年度政府性基金预算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万元。</w:t>
      </w:r>
    </w:p>
    <w:p>
      <w:pPr>
        <w:widowControl/>
        <w:numPr>
          <w:ilvl w:val="0"/>
          <w:numId w:val="0"/>
        </w:numPr>
        <w:spacing w:line="405" w:lineRule="atLeast"/>
        <w:ind w:firstLine="643" w:firstLineChars="200"/>
        <w:jc w:val="left"/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eastAsia="zh-CN"/>
        </w:rPr>
        <w:t>（四）政府采购情况</w:t>
      </w:r>
    </w:p>
    <w:p>
      <w:pPr>
        <w:widowControl/>
        <w:numPr>
          <w:ilvl w:val="0"/>
          <w:numId w:val="0"/>
        </w:numPr>
        <w:spacing w:line="405" w:lineRule="atLeast"/>
        <w:jc w:val="left"/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/>
        </w:rPr>
        <w:t xml:space="preserve">   2021年我单位政府采购安排资金0万元。</w:t>
      </w:r>
    </w:p>
    <w:p>
      <w:pPr>
        <w:widowControl/>
        <w:numPr>
          <w:ilvl w:val="0"/>
          <w:numId w:val="0"/>
        </w:numPr>
        <w:spacing w:line="405" w:lineRule="atLeast"/>
        <w:ind w:firstLine="643" w:firstLineChars="200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eastAsia="zh-CN"/>
        </w:rPr>
        <w:t>五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）其他说明</w:t>
      </w:r>
    </w:p>
    <w:p>
      <w:pPr>
        <w:widowControl/>
        <w:spacing w:line="405" w:lineRule="atLeast"/>
        <w:ind w:firstLine="480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1、国有资产占有使用情况</w:t>
      </w:r>
    </w:p>
    <w:p>
      <w:pPr>
        <w:widowControl/>
        <w:spacing w:line="405" w:lineRule="atLeast"/>
        <w:ind w:firstLine="480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1）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车辆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和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房屋情况</w:t>
      </w:r>
    </w:p>
    <w:p>
      <w:pPr>
        <w:widowControl/>
        <w:spacing w:line="405" w:lineRule="atLeast"/>
        <w:ind w:firstLine="480"/>
        <w:jc w:val="left"/>
        <w:rPr>
          <w:rFonts w:hint="eastAsia"/>
          <w:color w:val="000000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年我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单位无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公务用车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及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房屋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，办公用房由局机关无偿提供。</w:t>
      </w:r>
    </w:p>
    <w:p>
      <w:pPr>
        <w:widowControl/>
        <w:spacing w:line="405" w:lineRule="atLeast"/>
        <w:ind w:firstLine="480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2、绩效管理情况</w:t>
      </w:r>
    </w:p>
    <w:p>
      <w:pPr>
        <w:widowControl/>
        <w:spacing w:line="405" w:lineRule="atLeast"/>
        <w:ind w:firstLine="480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我单位无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实施绩效目标管理的项目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个。</w:t>
      </w:r>
    </w:p>
    <w:p>
      <w:pPr>
        <w:jc w:val="left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D2039E3"/>
    <w:multiLevelType w:val="singleLevel"/>
    <w:tmpl w:val="0D2039E3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AB2253"/>
    <w:rsid w:val="042655F9"/>
    <w:rsid w:val="0D642EA0"/>
    <w:rsid w:val="11410F06"/>
    <w:rsid w:val="12A52DF4"/>
    <w:rsid w:val="18787ED8"/>
    <w:rsid w:val="1E8B4D5F"/>
    <w:rsid w:val="23175118"/>
    <w:rsid w:val="2854580E"/>
    <w:rsid w:val="29004D3B"/>
    <w:rsid w:val="2BB813CE"/>
    <w:rsid w:val="320E0CE5"/>
    <w:rsid w:val="32906816"/>
    <w:rsid w:val="3403757B"/>
    <w:rsid w:val="353C78E9"/>
    <w:rsid w:val="38690E91"/>
    <w:rsid w:val="3C8E1315"/>
    <w:rsid w:val="3E28581A"/>
    <w:rsid w:val="3E45482D"/>
    <w:rsid w:val="41876CEA"/>
    <w:rsid w:val="429E6AF1"/>
    <w:rsid w:val="43E97ABE"/>
    <w:rsid w:val="46136FE4"/>
    <w:rsid w:val="464C42DD"/>
    <w:rsid w:val="46771A36"/>
    <w:rsid w:val="48210343"/>
    <w:rsid w:val="490D50D2"/>
    <w:rsid w:val="49DA1CFD"/>
    <w:rsid w:val="4A6D7095"/>
    <w:rsid w:val="4BB31D8E"/>
    <w:rsid w:val="50945E50"/>
    <w:rsid w:val="5308687B"/>
    <w:rsid w:val="55E223EE"/>
    <w:rsid w:val="59872C89"/>
    <w:rsid w:val="5B596D6D"/>
    <w:rsid w:val="5D7371FA"/>
    <w:rsid w:val="5E64234A"/>
    <w:rsid w:val="652F7FDB"/>
    <w:rsid w:val="653054D2"/>
    <w:rsid w:val="66AE2EDB"/>
    <w:rsid w:val="6CF05D8E"/>
    <w:rsid w:val="6D17506D"/>
    <w:rsid w:val="6E89663C"/>
    <w:rsid w:val="73DA64DB"/>
    <w:rsid w:val="744C4DCB"/>
    <w:rsid w:val="74C730C6"/>
    <w:rsid w:val="756B474F"/>
    <w:rsid w:val="757B74AD"/>
    <w:rsid w:val="76FA50DB"/>
    <w:rsid w:val="7B623FF9"/>
    <w:rsid w:val="7B674FE9"/>
    <w:rsid w:val="7C0C568F"/>
    <w:rsid w:val="7CA01F2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20"/>
    <w:basedOn w:val="3"/>
    <w:uiPriority w:val="0"/>
    <w:rPr>
      <w:rFonts w:hint="default" w:ascii="Times New Roman" w:eastAsia="楷体_GB2312" w:cs="楷体_GB2312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2020-05-14T09:57:00Z</cp:lastPrinted>
  <dcterms:modified xsi:type="dcterms:W3CDTF">2021-03-29T03:04:21Z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F263779590E742E383C7ED1A563BBDC0</vt:lpwstr>
  </property>
</Properties>
</file>